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C101" w14:textId="77777777" w:rsidR="00D43C39" w:rsidRDefault="00D43C39" w:rsidP="000548E3">
      <w:pPr>
        <w:pStyle w:val="EDFTitreDocument"/>
        <w:jc w:val="both"/>
      </w:pPr>
    </w:p>
    <w:p w14:paraId="39C83A33" w14:textId="77777777" w:rsidR="00D43C39" w:rsidRDefault="00D43C39" w:rsidP="000548E3">
      <w:pPr>
        <w:pStyle w:val="EDFTitreDocument"/>
        <w:jc w:val="both"/>
      </w:pPr>
    </w:p>
    <w:p w14:paraId="516D93AA" w14:textId="77777777" w:rsidR="00D43C39" w:rsidRDefault="00D43C39" w:rsidP="000548E3">
      <w:pPr>
        <w:pStyle w:val="EDFTitreDocument"/>
        <w:jc w:val="both"/>
      </w:pPr>
    </w:p>
    <w:p w14:paraId="73C6B221" w14:textId="77777777" w:rsidR="00D43C39" w:rsidRDefault="00D43C39" w:rsidP="000548E3">
      <w:pPr>
        <w:pStyle w:val="EDFTitreDocument"/>
        <w:jc w:val="both"/>
      </w:pPr>
    </w:p>
    <w:p w14:paraId="28AC7FDF" w14:textId="77777777" w:rsidR="00D43C39" w:rsidRDefault="00D43C39" w:rsidP="000548E3">
      <w:pPr>
        <w:pStyle w:val="EDFTitreDocument"/>
        <w:jc w:val="both"/>
      </w:pPr>
    </w:p>
    <w:p w14:paraId="7CB2466E" w14:textId="77777777" w:rsidR="00D43C39" w:rsidRDefault="00D43C39" w:rsidP="000548E3">
      <w:pPr>
        <w:pStyle w:val="EDFTitreDocument"/>
        <w:jc w:val="both"/>
      </w:pPr>
    </w:p>
    <w:p w14:paraId="5E44E18C" w14:textId="77777777" w:rsidR="00D43C39" w:rsidRDefault="00D43C39" w:rsidP="000548E3">
      <w:pPr>
        <w:pStyle w:val="EDFTitreDocument"/>
        <w:jc w:val="both"/>
      </w:pPr>
    </w:p>
    <w:p w14:paraId="138D8DCE" w14:textId="17004021" w:rsidR="007C0468" w:rsidRPr="00066576" w:rsidRDefault="007C0468" w:rsidP="496C2C7F">
      <w:pPr>
        <w:pStyle w:val="EDFTitreDocument"/>
        <w:jc w:val="center"/>
        <w:rPr>
          <w:sz w:val="40"/>
        </w:rPr>
      </w:pPr>
      <w:r w:rsidRPr="496C2C7F">
        <w:rPr>
          <w:sz w:val="40"/>
        </w:rPr>
        <w:t xml:space="preserve">Contrat d’achat </w:t>
      </w:r>
    </w:p>
    <w:p w14:paraId="3885D86D" w14:textId="0E5B95BB" w:rsidR="007C0468" w:rsidRPr="00066576" w:rsidRDefault="007C0468" w:rsidP="496C2C7F">
      <w:pPr>
        <w:pStyle w:val="EDFTitreDocument"/>
        <w:jc w:val="center"/>
        <w:rPr>
          <w:sz w:val="40"/>
        </w:rPr>
      </w:pPr>
      <w:r w:rsidRPr="496C2C7F">
        <w:rPr>
          <w:sz w:val="40"/>
        </w:rPr>
        <w:t>par Electric</w:t>
      </w:r>
      <w:r w:rsidR="5554C185" w:rsidRPr="496C2C7F">
        <w:rPr>
          <w:sz w:val="40"/>
        </w:rPr>
        <w:t>i</w:t>
      </w:r>
      <w:r w:rsidRPr="496C2C7F">
        <w:rPr>
          <w:sz w:val="40"/>
        </w:rPr>
        <w:t>té de France (EDF SEI)</w:t>
      </w:r>
    </w:p>
    <w:p w14:paraId="01CC971B" w14:textId="77777777" w:rsidR="007C0468" w:rsidRPr="00066576" w:rsidRDefault="007C0468" w:rsidP="004B0CD4">
      <w:pPr>
        <w:pStyle w:val="EDFTitreDocument"/>
        <w:jc w:val="center"/>
        <w:rPr>
          <w:sz w:val="40"/>
        </w:rPr>
      </w:pPr>
    </w:p>
    <w:p w14:paraId="344FCB97" w14:textId="5D3B98AA" w:rsidR="007C0468" w:rsidRDefault="00071B22" w:rsidP="004B0CD4">
      <w:pPr>
        <w:pStyle w:val="EDFTitreDocument"/>
        <w:jc w:val="center"/>
        <w:rPr>
          <w:sz w:val="40"/>
        </w:rPr>
      </w:pPr>
      <w:r>
        <w:rPr>
          <w:sz w:val="40"/>
        </w:rPr>
        <w:t>A</w:t>
      </w:r>
    </w:p>
    <w:p w14:paraId="13E898D3" w14:textId="77777777" w:rsidR="00071B22" w:rsidRDefault="00071B22" w:rsidP="004B0CD4">
      <w:pPr>
        <w:pStyle w:val="EDFTitreDocument"/>
        <w:jc w:val="center"/>
        <w:rPr>
          <w:sz w:val="40"/>
        </w:rPr>
      </w:pPr>
    </w:p>
    <w:p w14:paraId="2506903A" w14:textId="4326ED13" w:rsidR="00071B22" w:rsidRDefault="00071B22" w:rsidP="004B0CD4">
      <w:pPr>
        <w:pStyle w:val="EDFTitreDocument"/>
        <w:jc w:val="center"/>
        <w:rPr>
          <w:sz w:val="40"/>
        </w:rPr>
      </w:pPr>
      <w:r w:rsidRPr="00071B22">
        <w:rPr>
          <w:sz w:val="40"/>
          <w:highlight w:val="yellow"/>
        </w:rPr>
        <w:t>XXXXXX</w:t>
      </w:r>
    </w:p>
    <w:p w14:paraId="4A3A8C58" w14:textId="77777777" w:rsidR="00071B22" w:rsidRDefault="00071B22" w:rsidP="004B0CD4">
      <w:pPr>
        <w:pStyle w:val="EDFTitreDocument"/>
        <w:jc w:val="center"/>
        <w:rPr>
          <w:sz w:val="40"/>
        </w:rPr>
      </w:pPr>
    </w:p>
    <w:p w14:paraId="50BF7871" w14:textId="4457AB13" w:rsidR="00071B22" w:rsidRPr="00C31ACA" w:rsidRDefault="00071B22" w:rsidP="004B0CD4">
      <w:pPr>
        <w:pStyle w:val="EDFTitreDocument"/>
        <w:jc w:val="center"/>
        <w:rPr>
          <w:sz w:val="40"/>
        </w:rPr>
      </w:pPr>
      <w:r>
        <w:rPr>
          <w:sz w:val="40"/>
        </w:rPr>
        <w:t>Pour</w:t>
      </w:r>
      <w:r w:rsidR="00C87961">
        <w:rPr>
          <w:sz w:val="40"/>
        </w:rPr>
        <w:t xml:space="preserve"> le stockage</w:t>
      </w:r>
    </w:p>
    <w:p w14:paraId="744222FD" w14:textId="77777777" w:rsidR="00FC4483" w:rsidRDefault="00FC4483" w:rsidP="004B0CD4">
      <w:pPr>
        <w:pStyle w:val="EDFTitreDocument"/>
        <w:jc w:val="center"/>
        <w:rPr>
          <w:sz w:val="40"/>
        </w:rPr>
      </w:pPr>
    </w:p>
    <w:p w14:paraId="63189261" w14:textId="671A93F6" w:rsidR="00071B22" w:rsidRPr="00C31ACA" w:rsidRDefault="00071B22" w:rsidP="004B0CD4">
      <w:pPr>
        <w:pStyle w:val="EDFTitreDocument"/>
        <w:jc w:val="center"/>
        <w:rPr>
          <w:sz w:val="40"/>
        </w:rPr>
      </w:pPr>
      <w:r w:rsidRPr="00071B22">
        <w:rPr>
          <w:sz w:val="40"/>
          <w:highlight w:val="yellow"/>
        </w:rPr>
        <w:t>XXXXX</w:t>
      </w:r>
    </w:p>
    <w:p w14:paraId="28453A86" w14:textId="77777777" w:rsidR="00043E27" w:rsidRDefault="00043E27" w:rsidP="004B0CD4">
      <w:pPr>
        <w:pStyle w:val="EDFTitreDocument"/>
        <w:jc w:val="center"/>
        <w:rPr>
          <w:sz w:val="40"/>
        </w:rPr>
      </w:pPr>
    </w:p>
    <w:p w14:paraId="01AB24F4" w14:textId="3931141D" w:rsidR="00071B22" w:rsidRDefault="00071B22" w:rsidP="004B0CD4">
      <w:pPr>
        <w:pStyle w:val="EDFTitreDocument"/>
        <w:jc w:val="center"/>
        <w:rPr>
          <w:sz w:val="40"/>
        </w:rPr>
      </w:pPr>
    </w:p>
    <w:p w14:paraId="056CC793" w14:textId="77777777" w:rsidR="00071B22" w:rsidRDefault="00071B22" w:rsidP="004B0CD4">
      <w:pPr>
        <w:pStyle w:val="EDFTitreDocument"/>
        <w:jc w:val="center"/>
        <w:rPr>
          <w:sz w:val="40"/>
        </w:rPr>
      </w:pPr>
    </w:p>
    <w:p w14:paraId="3AB77A80" w14:textId="77777777" w:rsidR="00071B22" w:rsidRDefault="00071B22" w:rsidP="004B0CD4">
      <w:pPr>
        <w:pStyle w:val="EDFTitreDocument"/>
        <w:jc w:val="center"/>
        <w:rPr>
          <w:sz w:val="40"/>
        </w:rPr>
      </w:pPr>
    </w:p>
    <w:p w14:paraId="16188DDF" w14:textId="77777777" w:rsidR="00071B22" w:rsidRDefault="00071B22" w:rsidP="004B0CD4">
      <w:pPr>
        <w:pStyle w:val="EDFTitreDocument"/>
        <w:jc w:val="center"/>
        <w:rPr>
          <w:sz w:val="40"/>
        </w:rPr>
      </w:pPr>
    </w:p>
    <w:p w14:paraId="0D9B70B8" w14:textId="77777777" w:rsidR="00071B22" w:rsidRDefault="00071B22" w:rsidP="004B0CD4">
      <w:pPr>
        <w:pStyle w:val="EDFTitreDocument"/>
        <w:jc w:val="center"/>
        <w:rPr>
          <w:sz w:val="40"/>
        </w:rPr>
      </w:pPr>
    </w:p>
    <w:p w14:paraId="2B201D22" w14:textId="77777777" w:rsidR="00071B22" w:rsidRDefault="00071B22" w:rsidP="004B0CD4">
      <w:pPr>
        <w:pStyle w:val="EDFTitreDocument"/>
        <w:jc w:val="center"/>
        <w:rPr>
          <w:sz w:val="40"/>
        </w:rPr>
      </w:pPr>
    </w:p>
    <w:p w14:paraId="71A8294B" w14:textId="77777777" w:rsidR="00071B22" w:rsidRDefault="00071B22" w:rsidP="004B0CD4">
      <w:pPr>
        <w:pStyle w:val="EDFTitreDocument"/>
        <w:jc w:val="center"/>
        <w:rPr>
          <w:sz w:val="40"/>
        </w:rPr>
      </w:pPr>
    </w:p>
    <w:p w14:paraId="6E40ADCB" w14:textId="77777777" w:rsidR="00071B22" w:rsidRDefault="00071B22" w:rsidP="004B0CD4">
      <w:pPr>
        <w:pStyle w:val="EDFTitreDocument"/>
        <w:jc w:val="center"/>
        <w:rPr>
          <w:sz w:val="40"/>
        </w:rPr>
      </w:pPr>
    </w:p>
    <w:p w14:paraId="4AF074F6" w14:textId="77777777" w:rsidR="00071B22" w:rsidRPr="00C31ACA" w:rsidRDefault="00071B22" w:rsidP="004B0CD4">
      <w:pPr>
        <w:pStyle w:val="EDFTitreDocument"/>
        <w:jc w:val="center"/>
        <w:rPr>
          <w:sz w:val="40"/>
        </w:rPr>
      </w:pPr>
    </w:p>
    <w:p w14:paraId="02E2EED7" w14:textId="46CBDE59" w:rsidR="00043E27" w:rsidRDefault="00243FB2" w:rsidP="004B0CD4">
      <w:pPr>
        <w:pStyle w:val="EDFTitreDocument"/>
        <w:jc w:val="center"/>
        <w:rPr>
          <w:sz w:val="40"/>
        </w:rPr>
      </w:pPr>
      <w:r>
        <w:rPr>
          <w:sz w:val="40"/>
        </w:rPr>
        <w:t xml:space="preserve">conditions </w:t>
      </w:r>
      <w:r w:rsidR="009D6689">
        <w:rPr>
          <w:sz w:val="40"/>
        </w:rPr>
        <w:t>PARTICULIERES</w:t>
      </w:r>
    </w:p>
    <w:p w14:paraId="03292B7F" w14:textId="11277551" w:rsidR="00043E27" w:rsidRPr="00C31ACA" w:rsidRDefault="001D217B" w:rsidP="004B0CD4">
      <w:pPr>
        <w:pStyle w:val="EDFTitreDocument"/>
        <w:jc w:val="center"/>
        <w:rPr>
          <w:sz w:val="40"/>
        </w:rPr>
      </w:pPr>
      <w:r w:rsidRPr="00071B22">
        <w:t>V</w:t>
      </w:r>
      <w:r w:rsidR="00B5671B">
        <w:t xml:space="preserve">ersion </w:t>
      </w:r>
      <w:r w:rsidR="00143E4F">
        <w:t>janvier 2025</w:t>
      </w:r>
    </w:p>
    <w:p w14:paraId="5C3D0EA0" w14:textId="3FF7F1BE" w:rsidR="00071B22" w:rsidRDefault="00071B22" w:rsidP="004B0CD4">
      <w:pPr>
        <w:pStyle w:val="EDFTitreDocument"/>
        <w:jc w:val="center"/>
        <w:rPr>
          <w:sz w:val="40"/>
        </w:rPr>
      </w:pPr>
    </w:p>
    <w:p w14:paraId="5F3747A1" w14:textId="77777777" w:rsidR="00071B22" w:rsidRPr="00C31ACA" w:rsidRDefault="00071B22" w:rsidP="00071B22">
      <w:pPr>
        <w:jc w:val="both"/>
        <w:rPr>
          <w:rFonts w:cs="Arial"/>
        </w:rPr>
      </w:pPr>
      <w:r w:rsidRPr="00C31ACA">
        <w:rPr>
          <w:rFonts w:cs="Arial"/>
        </w:rPr>
        <w:t>Entre</w:t>
      </w:r>
    </w:p>
    <w:p w14:paraId="66C3D450" w14:textId="5684AB3D" w:rsidR="00071B22" w:rsidRPr="00C31ACA" w:rsidRDefault="00071B22" w:rsidP="00071B22">
      <w:pPr>
        <w:autoSpaceDE w:val="0"/>
        <w:autoSpaceDN w:val="0"/>
        <w:adjustRightInd w:val="0"/>
        <w:jc w:val="both"/>
        <w:rPr>
          <w:rFonts w:cs="Arial"/>
          <w:b/>
        </w:rPr>
      </w:pPr>
    </w:p>
    <w:p w14:paraId="01B4DF54" w14:textId="0B6D9B96" w:rsidR="00071B22" w:rsidRPr="00C31ACA" w:rsidRDefault="00071B22" w:rsidP="00071B22">
      <w:pPr>
        <w:autoSpaceDE w:val="0"/>
        <w:autoSpaceDN w:val="0"/>
        <w:adjustRightInd w:val="0"/>
        <w:jc w:val="both"/>
        <w:rPr>
          <w:rFonts w:cs="Arial"/>
        </w:rPr>
      </w:pPr>
      <w:r w:rsidRPr="00066576">
        <w:rPr>
          <w:rFonts w:cs="Arial"/>
          <w:b/>
        </w:rPr>
        <w:t xml:space="preserve">ELECTRICITE DE FRANCE </w:t>
      </w:r>
      <w:r w:rsidRPr="00E42201">
        <w:rPr>
          <w:rFonts w:cs="Arial"/>
          <w:bCs/>
        </w:rPr>
        <w:t>(«</w:t>
      </w:r>
      <w:r w:rsidRPr="00066576">
        <w:rPr>
          <w:rFonts w:cs="Arial"/>
          <w:b/>
        </w:rPr>
        <w:t> EDF </w:t>
      </w:r>
      <w:r w:rsidRPr="00E42201">
        <w:rPr>
          <w:rFonts w:cs="Arial"/>
          <w:bCs/>
        </w:rPr>
        <w:t>»)</w:t>
      </w:r>
      <w:r w:rsidRPr="00066576">
        <w:rPr>
          <w:rFonts w:cs="Arial"/>
        </w:rPr>
        <w:t xml:space="preserve">, Société Anonyme au capital </w:t>
      </w:r>
      <w:r w:rsidRPr="00E42201">
        <w:rPr>
          <w:rFonts w:cs="Arial"/>
        </w:rPr>
        <w:t>de [</w:t>
      </w:r>
      <w:r w:rsidR="0010457F" w:rsidRPr="0010457F">
        <w:rPr>
          <w:rFonts w:cs="Arial"/>
        </w:rPr>
        <w:t>2 084 365 041</w:t>
      </w:r>
      <w:r w:rsidRPr="00E42201">
        <w:rPr>
          <w:rFonts w:cs="Arial"/>
        </w:rPr>
        <w:t>] Euros, inscrite au registre du commerce et des sociétés sous le n° B 552 081 317, dont le</w:t>
      </w:r>
      <w:r w:rsidRPr="00066576">
        <w:rPr>
          <w:rFonts w:cs="Arial"/>
        </w:rPr>
        <w:t xml:space="preserve"> siège social</w:t>
      </w:r>
      <w:r w:rsidRPr="00C31ACA">
        <w:rPr>
          <w:rFonts w:cs="Arial"/>
        </w:rPr>
        <w:t xml:space="preserve"> est situé à Paris (8</w:t>
      </w:r>
      <w:r w:rsidRPr="00243FB2">
        <w:rPr>
          <w:rFonts w:cs="Arial"/>
          <w:vertAlign w:val="superscript"/>
        </w:rPr>
        <w:t>ième</w:t>
      </w:r>
      <w:r w:rsidRPr="00C31ACA">
        <w:rPr>
          <w:rFonts w:cs="Arial"/>
        </w:rPr>
        <w:t xml:space="preserve">), 22-30 avenue de Wagram, </w:t>
      </w:r>
    </w:p>
    <w:p w14:paraId="12E839F6" w14:textId="77777777" w:rsidR="00071B22" w:rsidRPr="00C31ACA" w:rsidRDefault="00071B22" w:rsidP="00071B22">
      <w:pPr>
        <w:jc w:val="both"/>
        <w:rPr>
          <w:rFonts w:cs="Arial"/>
        </w:rPr>
      </w:pPr>
      <w:r w:rsidRPr="00C31ACA">
        <w:rPr>
          <w:rFonts w:cs="Arial"/>
        </w:rPr>
        <w:t xml:space="preserve">représentée par : </w:t>
      </w:r>
    </w:p>
    <w:p w14:paraId="72045ECB" w14:textId="1533104F" w:rsidR="00071B22" w:rsidRPr="00C31ACA" w:rsidRDefault="00071B22" w:rsidP="00071B22">
      <w:pPr>
        <w:pStyle w:val="Paragraphedeliste"/>
        <w:numPr>
          <w:ilvl w:val="0"/>
          <w:numId w:val="6"/>
        </w:numPr>
        <w:ind w:left="357" w:hanging="357"/>
        <w:contextualSpacing w:val="0"/>
        <w:jc w:val="both"/>
        <w:rPr>
          <w:rFonts w:cs="Arial"/>
        </w:rPr>
      </w:pPr>
      <w:r w:rsidRPr="00C31ACA">
        <w:rPr>
          <w:rFonts w:cs="Arial"/>
        </w:rPr>
        <w:t xml:space="preserve">M. </w:t>
      </w:r>
      <w:r w:rsidR="00BF6397">
        <w:rPr>
          <w:rFonts w:cs="Arial"/>
        </w:rPr>
        <w:t>Antoine JOURDAIN</w:t>
      </w:r>
      <w:r w:rsidR="00BF6397">
        <w:rPr>
          <w:rFonts w:cs="Arial"/>
        </w:rPr>
        <w:tab/>
      </w:r>
      <w:r w:rsidRPr="00C31ACA">
        <w:rPr>
          <w:rFonts w:cs="Arial"/>
        </w:rPr>
        <w:t>, Directeur de</w:t>
      </w:r>
      <w:r w:rsidR="00BF6397">
        <w:rPr>
          <w:rFonts w:cs="Arial"/>
        </w:rPr>
        <w:t xml:space="preserve"> EDF</w:t>
      </w:r>
      <w:r w:rsidRPr="00C31ACA">
        <w:rPr>
          <w:rFonts w:cs="Arial"/>
        </w:rPr>
        <w:t xml:space="preserve"> Systèmes Énergétiques Insulaires</w:t>
      </w:r>
      <w:r w:rsidR="00687ACB">
        <w:rPr>
          <w:rFonts w:cs="Arial"/>
        </w:rPr>
        <w:t xml:space="preserve"> (EDF SEI)</w:t>
      </w:r>
      <w:r w:rsidRPr="00C31ACA">
        <w:rPr>
          <w:rFonts w:cs="Arial"/>
        </w:rPr>
        <w:t>,</w:t>
      </w:r>
    </w:p>
    <w:p w14:paraId="2CB58D14" w14:textId="77777777" w:rsidR="00071B22" w:rsidRPr="00C31ACA" w:rsidRDefault="00071B22" w:rsidP="00071B22">
      <w:pPr>
        <w:pStyle w:val="Paragraphedeliste"/>
        <w:numPr>
          <w:ilvl w:val="0"/>
          <w:numId w:val="6"/>
        </w:numPr>
        <w:ind w:left="357" w:hanging="357"/>
        <w:contextualSpacing w:val="0"/>
        <w:jc w:val="both"/>
        <w:rPr>
          <w:rFonts w:cs="Arial"/>
        </w:rPr>
      </w:pPr>
      <w:r w:rsidRPr="00C31ACA">
        <w:rPr>
          <w:rFonts w:cs="Arial"/>
        </w:rPr>
        <w:t xml:space="preserve">M. </w:t>
      </w:r>
      <w:r>
        <w:rPr>
          <w:rFonts w:cs="Arial"/>
        </w:rPr>
        <w:t>[</w:t>
      </w:r>
      <w:r>
        <w:rPr>
          <w:rFonts w:cs="Arial"/>
          <w:highlight w:val="yellow"/>
        </w:rPr>
        <w:t>X</w:t>
      </w:r>
      <w:r w:rsidRPr="00A25073">
        <w:rPr>
          <w:rFonts w:cs="Arial"/>
          <w:highlight w:val="yellow"/>
        </w:rPr>
        <w:t>X</w:t>
      </w:r>
      <w:r>
        <w:rPr>
          <w:rFonts w:cs="Arial"/>
        </w:rPr>
        <w:t>]</w:t>
      </w:r>
      <w:r w:rsidRPr="00C31ACA">
        <w:rPr>
          <w:rFonts w:cs="Arial"/>
        </w:rPr>
        <w:t xml:space="preserve">, en charge pour EDF de la gestion opérationnelle du présent contrat et gestionnaire du réseau public de distribution (« Centre EDF </w:t>
      </w:r>
      <w:r>
        <w:rPr>
          <w:rFonts w:cs="Arial"/>
        </w:rPr>
        <w:t>[</w:t>
      </w:r>
      <w:r w:rsidRPr="009F792D">
        <w:rPr>
          <w:rFonts w:cs="Arial"/>
          <w:highlight w:val="yellow"/>
        </w:rPr>
        <w:t>XX</w:t>
      </w:r>
      <w:r>
        <w:rPr>
          <w:rFonts w:cs="Arial"/>
        </w:rPr>
        <w:t>]</w:t>
      </w:r>
      <w:r w:rsidRPr="00C31ACA">
        <w:rPr>
          <w:rFonts w:cs="Arial"/>
        </w:rPr>
        <w:t xml:space="preserve"> ») </w:t>
      </w:r>
    </w:p>
    <w:p w14:paraId="4BF21181" w14:textId="77777777" w:rsidR="00071B22" w:rsidRPr="00C31ACA" w:rsidRDefault="00071B22" w:rsidP="00071B22">
      <w:pPr>
        <w:jc w:val="both"/>
        <w:rPr>
          <w:rFonts w:cs="Arial"/>
        </w:rPr>
      </w:pPr>
      <w:r w:rsidRPr="00C31ACA">
        <w:rPr>
          <w:rFonts w:cs="Arial"/>
        </w:rPr>
        <w:t>dûment habilités aux fins des présentes,</w:t>
      </w:r>
    </w:p>
    <w:p w14:paraId="453463F3" w14:textId="77777777" w:rsidR="00071B22" w:rsidRPr="00C31ACA" w:rsidRDefault="00071B22" w:rsidP="00071B22">
      <w:pPr>
        <w:jc w:val="both"/>
        <w:rPr>
          <w:rFonts w:cs="Arial"/>
        </w:rPr>
      </w:pPr>
      <w:r w:rsidRPr="00C31ACA">
        <w:rPr>
          <w:rFonts w:cs="Arial"/>
        </w:rPr>
        <w:tab/>
      </w:r>
      <w:r w:rsidRPr="00C31ACA">
        <w:rPr>
          <w:rFonts w:cs="Arial"/>
        </w:rPr>
        <w:tab/>
      </w:r>
      <w:r w:rsidRPr="00C31ACA">
        <w:rPr>
          <w:rFonts w:cs="Arial"/>
        </w:rPr>
        <w:tab/>
      </w:r>
      <w:r w:rsidRPr="00C31ACA">
        <w:rPr>
          <w:rFonts w:cs="Arial"/>
        </w:rPr>
        <w:tab/>
      </w:r>
      <w:r w:rsidRPr="00C31ACA">
        <w:rPr>
          <w:rFonts w:cs="Arial"/>
        </w:rPr>
        <w:tab/>
      </w:r>
      <w:r w:rsidRPr="00C31ACA">
        <w:rPr>
          <w:rFonts w:cs="Arial"/>
        </w:rPr>
        <w:tab/>
      </w:r>
      <w:r w:rsidRPr="00C31ACA">
        <w:rPr>
          <w:rFonts w:cs="Arial"/>
        </w:rPr>
        <w:tab/>
        <w:t>d’une part,</w:t>
      </w:r>
    </w:p>
    <w:p w14:paraId="05EB2C82" w14:textId="77777777" w:rsidR="00071B22" w:rsidRPr="00C31ACA" w:rsidRDefault="00071B22" w:rsidP="00071B22">
      <w:pPr>
        <w:jc w:val="both"/>
        <w:rPr>
          <w:rFonts w:cs="Arial"/>
        </w:rPr>
      </w:pPr>
    </w:p>
    <w:p w14:paraId="2A1738CA" w14:textId="77777777" w:rsidR="00071B22" w:rsidRPr="00C31ACA" w:rsidRDefault="00071B22" w:rsidP="00071B22">
      <w:pPr>
        <w:jc w:val="both"/>
        <w:rPr>
          <w:rFonts w:cs="Arial"/>
        </w:rPr>
      </w:pPr>
      <w:r w:rsidRPr="00C31ACA">
        <w:rPr>
          <w:rFonts w:cs="Arial"/>
        </w:rPr>
        <w:t>et</w:t>
      </w:r>
    </w:p>
    <w:p w14:paraId="57EA74C0" w14:textId="77777777" w:rsidR="00071B22" w:rsidRPr="00C31ACA" w:rsidRDefault="00071B22" w:rsidP="00071B22">
      <w:pPr>
        <w:jc w:val="both"/>
        <w:rPr>
          <w:rFonts w:cs="Arial"/>
        </w:rPr>
      </w:pPr>
    </w:p>
    <w:p w14:paraId="588DBBA5" w14:textId="23A1738C" w:rsidR="00071B22" w:rsidRDefault="00071B22" w:rsidP="00071B22">
      <w:pPr>
        <w:pStyle w:val="Corpsdetexte"/>
        <w:tabs>
          <w:tab w:val="left" w:pos="3786"/>
          <w:tab w:val="left" w:pos="4282"/>
          <w:tab w:val="left" w:pos="5265"/>
          <w:tab w:val="left" w:pos="5761"/>
          <w:tab w:val="left" w:pos="7042"/>
          <w:tab w:val="left" w:pos="7474"/>
          <w:tab w:val="left" w:pos="8081"/>
          <w:tab w:val="left" w:pos="9142"/>
        </w:tabs>
      </w:pPr>
      <w:r w:rsidRPr="00071B22">
        <w:rPr>
          <w:b/>
          <w:highlight w:val="yellow"/>
        </w:rPr>
        <w:t>XXXXXXX</w:t>
      </w:r>
      <w:r>
        <w:rPr>
          <w:b/>
        </w:rPr>
        <w:t xml:space="preserve">, </w:t>
      </w:r>
      <w:r w:rsidRPr="00741BEE">
        <w:rPr>
          <w:bCs/>
        </w:rPr>
        <w:t>société par actions simplifiée</w:t>
      </w:r>
      <w:r>
        <w:rPr>
          <w:bCs/>
        </w:rPr>
        <w:t xml:space="preserve">, </w:t>
      </w:r>
      <w:r>
        <w:t>au</w:t>
      </w:r>
      <w:r>
        <w:rPr>
          <w:spacing w:val="1"/>
        </w:rPr>
        <w:t xml:space="preserve"> </w:t>
      </w:r>
      <w:r>
        <w:t>capital</w:t>
      </w:r>
      <w:r>
        <w:rPr>
          <w:spacing w:val="1"/>
        </w:rPr>
        <w:t xml:space="preserve"> </w:t>
      </w:r>
      <w:r>
        <w:t>de</w:t>
      </w:r>
      <w:r>
        <w:rPr>
          <w:spacing w:val="1"/>
        </w:rPr>
        <w:t xml:space="preserve"> </w:t>
      </w:r>
      <w:r w:rsidRPr="00071B22">
        <w:rPr>
          <w:highlight w:val="yellow"/>
        </w:rPr>
        <w:t>XXXXX</w:t>
      </w:r>
      <w:r>
        <w:t xml:space="preserve"> euros,</w:t>
      </w:r>
      <w:r>
        <w:rPr>
          <w:spacing w:val="1"/>
        </w:rPr>
        <w:t xml:space="preserve"> </w:t>
      </w:r>
      <w:r>
        <w:rPr>
          <w:bCs/>
        </w:rPr>
        <w:t xml:space="preserve">dont le siège est situé </w:t>
      </w:r>
      <w:r>
        <w:t>XXXXXXXXX</w:t>
      </w:r>
      <w:r>
        <w:rPr>
          <w:bCs/>
        </w:rPr>
        <w:t xml:space="preserve">, </w:t>
      </w:r>
      <w:r>
        <w:t xml:space="preserve">enregistrée au registre du commerce et des sociétés de </w:t>
      </w:r>
      <w:r w:rsidRPr="00071B22">
        <w:rPr>
          <w:b/>
          <w:highlight w:val="yellow"/>
        </w:rPr>
        <w:t>XXXXX</w:t>
      </w:r>
      <w:r w:rsidRPr="00071B22">
        <w:rPr>
          <w:b/>
        </w:rPr>
        <w:t xml:space="preserve"> </w:t>
      </w:r>
      <w:r>
        <w:t>sous</w:t>
      </w:r>
      <w:r>
        <w:rPr>
          <w:spacing w:val="1"/>
        </w:rPr>
        <w:t xml:space="preserve"> </w:t>
      </w:r>
      <w:r>
        <w:t>le</w:t>
      </w:r>
      <w:r>
        <w:rPr>
          <w:spacing w:val="1"/>
        </w:rPr>
        <w:t xml:space="preserve"> </w:t>
      </w:r>
      <w:r>
        <w:t>numéro</w:t>
      </w:r>
      <w:r>
        <w:rPr>
          <w:spacing w:val="1"/>
        </w:rPr>
        <w:t xml:space="preserve"> </w:t>
      </w:r>
      <w:r w:rsidRPr="003C68FA">
        <w:rPr>
          <w:highlight w:val="yellow"/>
        </w:rPr>
        <w:t>[•]</w:t>
      </w:r>
      <w:r>
        <w:t xml:space="preserve">, représentée par </w:t>
      </w:r>
      <w:r w:rsidRPr="00071B22">
        <w:rPr>
          <w:b/>
          <w:highlight w:val="yellow"/>
        </w:rPr>
        <w:t>XXXXXX (titre et nom),</w:t>
      </w:r>
    </w:p>
    <w:p w14:paraId="5064973C" w14:textId="26597139" w:rsidR="00071B22" w:rsidRDefault="00071B22" w:rsidP="00071B22">
      <w:pPr>
        <w:pStyle w:val="Corpsdetexte"/>
        <w:spacing w:before="200"/>
      </w:pPr>
      <w:r>
        <w:t>dénommé</w:t>
      </w:r>
      <w:r>
        <w:rPr>
          <w:spacing w:val="-4"/>
        </w:rPr>
        <w:t xml:space="preserve"> </w:t>
      </w:r>
      <w:r>
        <w:t>ci-après</w:t>
      </w:r>
      <w:r>
        <w:rPr>
          <w:spacing w:val="-2"/>
        </w:rPr>
        <w:t xml:space="preserve"> </w:t>
      </w:r>
      <w:r w:rsidRPr="003C68FA">
        <w:t>le</w:t>
      </w:r>
      <w:r w:rsidRPr="003C68FA">
        <w:rPr>
          <w:b/>
          <w:bCs/>
          <w:spacing w:val="-2"/>
        </w:rPr>
        <w:t xml:space="preserve"> </w:t>
      </w:r>
      <w:r>
        <w:t xml:space="preserve">« </w:t>
      </w:r>
      <w:r w:rsidR="00FF53FE">
        <w:rPr>
          <w:b/>
          <w:bCs/>
        </w:rPr>
        <w:t>Stockeur</w:t>
      </w:r>
      <w:r>
        <w:rPr>
          <w:spacing w:val="2"/>
        </w:rPr>
        <w:t xml:space="preserve"> </w:t>
      </w:r>
      <w:r>
        <w:t>»</w:t>
      </w:r>
    </w:p>
    <w:p w14:paraId="3E0AC106" w14:textId="77777777" w:rsidR="00071B22" w:rsidRDefault="00071B22" w:rsidP="00071B22">
      <w:pPr>
        <w:pStyle w:val="Corpsdetexte"/>
        <w:spacing w:before="7"/>
        <w:rPr>
          <w:sz w:val="20"/>
        </w:rPr>
      </w:pPr>
    </w:p>
    <w:p w14:paraId="3D9BD00E" w14:textId="77777777" w:rsidR="00071B22" w:rsidRPr="00C31ACA" w:rsidRDefault="00071B22" w:rsidP="00071B22">
      <w:pPr>
        <w:jc w:val="both"/>
        <w:rPr>
          <w:rFonts w:cs="Arial"/>
        </w:rPr>
      </w:pPr>
      <w:r w:rsidRPr="00C31ACA">
        <w:rPr>
          <w:rFonts w:cs="Arial"/>
        </w:rPr>
        <w:tab/>
      </w:r>
      <w:r w:rsidRPr="00C31ACA">
        <w:rPr>
          <w:rFonts w:cs="Arial"/>
        </w:rPr>
        <w:tab/>
      </w:r>
      <w:r w:rsidRPr="00C31ACA">
        <w:rPr>
          <w:rFonts w:cs="Arial"/>
        </w:rPr>
        <w:tab/>
      </w:r>
      <w:r w:rsidRPr="00C31ACA">
        <w:rPr>
          <w:rFonts w:cs="Arial"/>
        </w:rPr>
        <w:tab/>
      </w:r>
      <w:r w:rsidRPr="00C31ACA">
        <w:rPr>
          <w:rFonts w:cs="Arial"/>
        </w:rPr>
        <w:tab/>
      </w:r>
      <w:r w:rsidRPr="00C31ACA">
        <w:rPr>
          <w:rFonts w:cs="Arial"/>
        </w:rPr>
        <w:tab/>
      </w:r>
      <w:r w:rsidRPr="00C31ACA">
        <w:rPr>
          <w:rFonts w:cs="Arial"/>
        </w:rPr>
        <w:tab/>
        <w:t>d’autre part,</w:t>
      </w:r>
    </w:p>
    <w:p w14:paraId="1D8990DD" w14:textId="77777777" w:rsidR="00071B22" w:rsidRPr="00C31ACA" w:rsidRDefault="00071B22" w:rsidP="00071B22">
      <w:pPr>
        <w:jc w:val="both"/>
        <w:rPr>
          <w:rFonts w:cs="Arial"/>
        </w:rPr>
      </w:pPr>
    </w:p>
    <w:p w14:paraId="418737B7" w14:textId="0596497F" w:rsidR="00071B22" w:rsidRPr="00C31ACA" w:rsidRDefault="00071B22" w:rsidP="00071B22">
      <w:pPr>
        <w:jc w:val="both"/>
        <w:rPr>
          <w:rFonts w:cs="Arial"/>
        </w:rPr>
      </w:pPr>
      <w:r w:rsidRPr="00C31ACA">
        <w:rPr>
          <w:rFonts w:cs="Arial"/>
        </w:rPr>
        <w:t xml:space="preserve">Le </w:t>
      </w:r>
      <w:r w:rsidR="00FF53FE">
        <w:rPr>
          <w:rFonts w:cs="Arial"/>
        </w:rPr>
        <w:t>Stockeur</w:t>
      </w:r>
      <w:r w:rsidRPr="00C31ACA">
        <w:rPr>
          <w:rFonts w:cs="Arial"/>
        </w:rPr>
        <w:t xml:space="preserve"> et </w:t>
      </w:r>
      <w:r w:rsidR="006E4637">
        <w:rPr>
          <w:rFonts w:cs="Arial"/>
        </w:rPr>
        <w:t>EDF SEI</w:t>
      </w:r>
      <w:r w:rsidR="006E4637" w:rsidRPr="00C31ACA">
        <w:rPr>
          <w:rFonts w:cs="Arial"/>
        </w:rPr>
        <w:t xml:space="preserve"> </w:t>
      </w:r>
      <w:r w:rsidRPr="00C31ACA">
        <w:rPr>
          <w:rFonts w:cs="Arial"/>
        </w:rPr>
        <w:t>étant ci-après dénommés, collectivement comme les « Parties » ou individuellement, comme la « Partie ».</w:t>
      </w:r>
    </w:p>
    <w:p w14:paraId="4186824F" w14:textId="77777777" w:rsidR="00071B22" w:rsidRPr="00C31ACA" w:rsidRDefault="00071B22" w:rsidP="004B0CD4">
      <w:pPr>
        <w:pStyle w:val="EDFTitreDocument"/>
        <w:jc w:val="center"/>
        <w:rPr>
          <w:sz w:val="40"/>
        </w:rPr>
      </w:pPr>
    </w:p>
    <w:p w14:paraId="22E62F09" w14:textId="77777777" w:rsidR="00043E27" w:rsidRPr="00C31ACA" w:rsidRDefault="00043E27" w:rsidP="004B0CD4">
      <w:pPr>
        <w:pStyle w:val="EDFTitreDocument"/>
        <w:jc w:val="center"/>
        <w:rPr>
          <w:sz w:val="40"/>
        </w:rPr>
      </w:pPr>
    </w:p>
    <w:p w14:paraId="73A736BF" w14:textId="6B301F4E" w:rsidR="000349CF" w:rsidRDefault="000349CF" w:rsidP="004B0CD4">
      <w:pPr>
        <w:pStyle w:val="EDFTitreDocument"/>
        <w:jc w:val="center"/>
        <w:rPr>
          <w:sz w:val="40"/>
        </w:rPr>
      </w:pPr>
    </w:p>
    <w:p w14:paraId="0D2DD073" w14:textId="77777777" w:rsidR="002D2D2E" w:rsidRDefault="002D2D2E" w:rsidP="004B0CD4">
      <w:pPr>
        <w:pStyle w:val="EDFTitreDocument"/>
        <w:jc w:val="center"/>
        <w:rPr>
          <w:sz w:val="40"/>
        </w:rPr>
      </w:pPr>
    </w:p>
    <w:p w14:paraId="4314DF54" w14:textId="77777777" w:rsidR="00A36263" w:rsidRDefault="00A36263" w:rsidP="004B0CD4">
      <w:pPr>
        <w:pStyle w:val="EDFTitreDocument"/>
        <w:jc w:val="center"/>
        <w:rPr>
          <w:sz w:val="40"/>
        </w:rPr>
      </w:pPr>
    </w:p>
    <w:p w14:paraId="40FBBDAB" w14:textId="77777777" w:rsidR="002D2D2E" w:rsidRPr="00C31ACA" w:rsidRDefault="002D2D2E" w:rsidP="004B0CD4">
      <w:pPr>
        <w:pStyle w:val="EDFTitreDocument"/>
        <w:jc w:val="center"/>
        <w:rPr>
          <w:sz w:val="40"/>
        </w:rPr>
      </w:pPr>
    </w:p>
    <w:p w14:paraId="5561DF66" w14:textId="5140D6B8" w:rsidR="007C0468" w:rsidRPr="00C31ACA" w:rsidRDefault="007C0468" w:rsidP="000548E3">
      <w:pPr>
        <w:jc w:val="both"/>
        <w:rPr>
          <w:rFonts w:cs="Arial"/>
        </w:rPr>
      </w:pPr>
    </w:p>
    <w:p w14:paraId="07EE1428" w14:textId="57C3034F" w:rsidR="00D43C39" w:rsidRPr="00C31ACA" w:rsidRDefault="00071B22" w:rsidP="004E2014">
      <w:pPr>
        <w:pStyle w:val="EDFTitreDocument"/>
        <w:keepNext/>
        <w:jc w:val="both"/>
      </w:pPr>
      <w:r>
        <w:lastRenderedPageBreak/>
        <w:t>S</w:t>
      </w:r>
      <w:r w:rsidR="00D43C39" w:rsidRPr="00C31ACA">
        <w:t>ommaire</w:t>
      </w:r>
    </w:p>
    <w:p w14:paraId="5387EC7D" w14:textId="2A51D040" w:rsidR="005D3A9B" w:rsidRPr="00C31ACA" w:rsidRDefault="005D3A9B" w:rsidP="004E2014">
      <w:pPr>
        <w:pStyle w:val="EDFTexteCourant"/>
        <w:keepNext/>
        <w:jc w:val="both"/>
      </w:pPr>
    </w:p>
    <w:bookmarkStart w:id="0" w:name="_Toc326770279"/>
    <w:p w14:paraId="2E1D55B3" w14:textId="761EFEFC" w:rsidR="00087168" w:rsidRDefault="003D5FF8" w:rsidP="00B702EB">
      <w:pPr>
        <w:pStyle w:val="TM2"/>
        <w:rPr>
          <w:rFonts w:asciiTheme="minorHAnsi" w:eastAsiaTheme="minorEastAsia" w:hAnsiTheme="minorHAnsi" w:cstheme="minorBidi"/>
          <w:b w:val="0"/>
          <w:caps w:val="0"/>
          <w:noProof/>
          <w:color w:val="auto"/>
          <w:szCs w:val="22"/>
          <w:lang w:eastAsia="fr-FR"/>
        </w:rPr>
      </w:pPr>
      <w:r>
        <w:rPr>
          <w:color w:val="E85212"/>
        </w:rPr>
        <w:fldChar w:fldCharType="begin"/>
      </w:r>
      <w:r>
        <w:rPr>
          <w:color w:val="E85212"/>
        </w:rPr>
        <w:instrText xml:space="preserve"> TOC \o "1-2" \h \z \u </w:instrText>
      </w:r>
      <w:r>
        <w:rPr>
          <w:color w:val="E85212"/>
        </w:rPr>
        <w:fldChar w:fldCharType="separate"/>
      </w:r>
      <w:hyperlink w:anchor="_Toc148110799" w:history="1">
        <w:r w:rsidR="00087168" w:rsidRPr="00CE576E">
          <w:rPr>
            <w:rStyle w:val="Lienhypertexte"/>
            <w:noProof/>
          </w:rPr>
          <w:t>1</w:t>
        </w:r>
        <w:r w:rsidR="00087168">
          <w:rPr>
            <w:rFonts w:asciiTheme="minorHAnsi" w:eastAsiaTheme="minorEastAsia" w:hAnsiTheme="minorHAnsi" w:cstheme="minorBidi"/>
            <w:b w:val="0"/>
            <w:caps w:val="0"/>
            <w:noProof/>
            <w:color w:val="auto"/>
            <w:szCs w:val="22"/>
            <w:lang w:eastAsia="fr-FR"/>
          </w:rPr>
          <w:tab/>
        </w:r>
        <w:r w:rsidR="00087168" w:rsidRPr="00CE576E">
          <w:rPr>
            <w:rStyle w:val="Lienhypertexte"/>
            <w:noProof/>
          </w:rPr>
          <w:t>Objet du présent contrat</w:t>
        </w:r>
        <w:r w:rsidR="00087168">
          <w:rPr>
            <w:noProof/>
            <w:webHidden/>
          </w:rPr>
          <w:tab/>
        </w:r>
        <w:r w:rsidR="00087168">
          <w:rPr>
            <w:noProof/>
            <w:webHidden/>
          </w:rPr>
          <w:fldChar w:fldCharType="begin"/>
        </w:r>
        <w:r w:rsidR="00087168">
          <w:rPr>
            <w:noProof/>
            <w:webHidden/>
          </w:rPr>
          <w:instrText xml:space="preserve"> PAGEREF _Toc148110799 \h </w:instrText>
        </w:r>
        <w:r w:rsidR="00087168">
          <w:rPr>
            <w:noProof/>
            <w:webHidden/>
          </w:rPr>
        </w:r>
        <w:r w:rsidR="00087168">
          <w:rPr>
            <w:noProof/>
            <w:webHidden/>
          </w:rPr>
          <w:fldChar w:fldCharType="separate"/>
        </w:r>
        <w:r w:rsidR="00087168">
          <w:rPr>
            <w:noProof/>
            <w:webHidden/>
          </w:rPr>
          <w:t>6</w:t>
        </w:r>
        <w:r w:rsidR="00087168">
          <w:rPr>
            <w:noProof/>
            <w:webHidden/>
          </w:rPr>
          <w:fldChar w:fldCharType="end"/>
        </w:r>
      </w:hyperlink>
    </w:p>
    <w:p w14:paraId="366D72D1" w14:textId="3D8B0573"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00" w:history="1">
        <w:r w:rsidRPr="00CE576E">
          <w:rPr>
            <w:rStyle w:val="Lienhypertexte"/>
            <w:noProof/>
          </w:rPr>
          <w:t>2</w:t>
        </w:r>
        <w:r>
          <w:rPr>
            <w:rFonts w:asciiTheme="minorHAnsi" w:eastAsiaTheme="minorEastAsia" w:hAnsiTheme="minorHAnsi" w:cstheme="minorBidi"/>
            <w:b w:val="0"/>
            <w:caps w:val="0"/>
            <w:noProof/>
            <w:color w:val="auto"/>
            <w:szCs w:val="22"/>
            <w:lang w:eastAsia="fr-FR"/>
          </w:rPr>
          <w:tab/>
        </w:r>
        <w:r w:rsidRPr="00CE576E">
          <w:rPr>
            <w:rStyle w:val="Lienhypertexte"/>
            <w:noProof/>
          </w:rPr>
          <w:t>Obligations des parties</w:t>
        </w:r>
        <w:r>
          <w:rPr>
            <w:noProof/>
            <w:webHidden/>
          </w:rPr>
          <w:tab/>
        </w:r>
        <w:r>
          <w:rPr>
            <w:noProof/>
            <w:webHidden/>
          </w:rPr>
          <w:fldChar w:fldCharType="begin"/>
        </w:r>
        <w:r>
          <w:rPr>
            <w:noProof/>
            <w:webHidden/>
          </w:rPr>
          <w:instrText xml:space="preserve"> PAGEREF _Toc148110800 \h </w:instrText>
        </w:r>
        <w:r>
          <w:rPr>
            <w:noProof/>
            <w:webHidden/>
          </w:rPr>
        </w:r>
        <w:r>
          <w:rPr>
            <w:noProof/>
            <w:webHidden/>
          </w:rPr>
          <w:fldChar w:fldCharType="separate"/>
        </w:r>
        <w:r>
          <w:rPr>
            <w:noProof/>
            <w:webHidden/>
          </w:rPr>
          <w:t>6</w:t>
        </w:r>
        <w:r>
          <w:rPr>
            <w:noProof/>
            <w:webHidden/>
          </w:rPr>
          <w:fldChar w:fldCharType="end"/>
        </w:r>
      </w:hyperlink>
    </w:p>
    <w:p w14:paraId="1FDA9E02" w14:textId="3C9F7CBF" w:rsidR="00087168" w:rsidRDefault="00087168" w:rsidP="00087168">
      <w:pPr>
        <w:pStyle w:val="TM2"/>
        <w:rPr>
          <w:rFonts w:asciiTheme="minorHAnsi" w:eastAsiaTheme="minorEastAsia" w:hAnsiTheme="minorHAnsi" w:cstheme="minorBidi"/>
          <w:noProof/>
          <w:color w:val="auto"/>
          <w:szCs w:val="22"/>
          <w:lang w:eastAsia="fr-FR"/>
        </w:rPr>
      </w:pPr>
      <w:hyperlink w:anchor="_Toc148110801" w:history="1">
        <w:r w:rsidRPr="00CE576E">
          <w:rPr>
            <w:rStyle w:val="Lienhypertexte"/>
            <w:noProof/>
          </w:rPr>
          <w:t>2.1</w:t>
        </w:r>
        <w:r>
          <w:rPr>
            <w:rFonts w:asciiTheme="minorHAnsi" w:eastAsiaTheme="minorEastAsia" w:hAnsiTheme="minorHAnsi" w:cstheme="minorBidi"/>
            <w:noProof/>
            <w:color w:val="auto"/>
            <w:szCs w:val="22"/>
            <w:lang w:eastAsia="fr-FR"/>
          </w:rPr>
          <w:tab/>
        </w:r>
        <w:r w:rsidRPr="00CE576E">
          <w:rPr>
            <w:rStyle w:val="Lienhypertexte"/>
            <w:noProof/>
          </w:rPr>
          <w:t>Obligations du Stockeur</w:t>
        </w:r>
        <w:r>
          <w:rPr>
            <w:noProof/>
            <w:webHidden/>
          </w:rPr>
          <w:tab/>
        </w:r>
        <w:r>
          <w:rPr>
            <w:noProof/>
            <w:webHidden/>
          </w:rPr>
          <w:fldChar w:fldCharType="begin"/>
        </w:r>
        <w:r>
          <w:rPr>
            <w:noProof/>
            <w:webHidden/>
          </w:rPr>
          <w:instrText xml:space="preserve"> PAGEREF _Toc148110801 \h </w:instrText>
        </w:r>
        <w:r>
          <w:rPr>
            <w:noProof/>
            <w:webHidden/>
          </w:rPr>
        </w:r>
        <w:r>
          <w:rPr>
            <w:noProof/>
            <w:webHidden/>
          </w:rPr>
          <w:fldChar w:fldCharType="separate"/>
        </w:r>
        <w:r>
          <w:rPr>
            <w:noProof/>
            <w:webHidden/>
          </w:rPr>
          <w:t>6</w:t>
        </w:r>
        <w:r>
          <w:rPr>
            <w:noProof/>
            <w:webHidden/>
          </w:rPr>
          <w:fldChar w:fldCharType="end"/>
        </w:r>
      </w:hyperlink>
    </w:p>
    <w:p w14:paraId="20EC83A7" w14:textId="4A3C2B6E" w:rsidR="00087168" w:rsidRDefault="00087168" w:rsidP="00087168">
      <w:pPr>
        <w:pStyle w:val="TM2"/>
        <w:rPr>
          <w:rFonts w:asciiTheme="minorHAnsi" w:eastAsiaTheme="minorEastAsia" w:hAnsiTheme="minorHAnsi" w:cstheme="minorBidi"/>
          <w:noProof/>
          <w:color w:val="auto"/>
          <w:szCs w:val="22"/>
          <w:lang w:eastAsia="fr-FR"/>
        </w:rPr>
      </w:pPr>
      <w:hyperlink w:anchor="_Toc148110802" w:history="1">
        <w:r w:rsidRPr="00CE576E">
          <w:rPr>
            <w:rStyle w:val="Lienhypertexte"/>
            <w:noProof/>
          </w:rPr>
          <w:t>2.2</w:t>
        </w:r>
        <w:r>
          <w:rPr>
            <w:rFonts w:asciiTheme="minorHAnsi" w:eastAsiaTheme="minorEastAsia" w:hAnsiTheme="minorHAnsi" w:cstheme="minorBidi"/>
            <w:noProof/>
            <w:color w:val="auto"/>
            <w:szCs w:val="22"/>
            <w:lang w:eastAsia="fr-FR"/>
          </w:rPr>
          <w:tab/>
        </w:r>
        <w:r w:rsidRPr="00CE576E">
          <w:rPr>
            <w:rStyle w:val="Lienhypertexte"/>
            <w:noProof/>
          </w:rPr>
          <w:t>Obligations de EDF SEI</w:t>
        </w:r>
        <w:r>
          <w:rPr>
            <w:noProof/>
            <w:webHidden/>
          </w:rPr>
          <w:tab/>
        </w:r>
        <w:r>
          <w:rPr>
            <w:noProof/>
            <w:webHidden/>
          </w:rPr>
          <w:fldChar w:fldCharType="begin"/>
        </w:r>
        <w:r>
          <w:rPr>
            <w:noProof/>
            <w:webHidden/>
          </w:rPr>
          <w:instrText xml:space="preserve"> PAGEREF _Toc148110802 \h </w:instrText>
        </w:r>
        <w:r>
          <w:rPr>
            <w:noProof/>
            <w:webHidden/>
          </w:rPr>
        </w:r>
        <w:r>
          <w:rPr>
            <w:noProof/>
            <w:webHidden/>
          </w:rPr>
          <w:fldChar w:fldCharType="separate"/>
        </w:r>
        <w:r>
          <w:rPr>
            <w:noProof/>
            <w:webHidden/>
          </w:rPr>
          <w:t>7</w:t>
        </w:r>
        <w:r>
          <w:rPr>
            <w:noProof/>
            <w:webHidden/>
          </w:rPr>
          <w:fldChar w:fldCharType="end"/>
        </w:r>
      </w:hyperlink>
    </w:p>
    <w:p w14:paraId="2C8357BD" w14:textId="053CCBA8"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03" w:history="1">
        <w:r w:rsidRPr="00CE576E">
          <w:rPr>
            <w:rStyle w:val="Lienhypertexte"/>
            <w:noProof/>
          </w:rPr>
          <w:t>3</w:t>
        </w:r>
        <w:r>
          <w:rPr>
            <w:rFonts w:asciiTheme="minorHAnsi" w:eastAsiaTheme="minorEastAsia" w:hAnsiTheme="minorHAnsi" w:cstheme="minorBidi"/>
            <w:b w:val="0"/>
            <w:caps w:val="0"/>
            <w:noProof/>
            <w:color w:val="auto"/>
            <w:szCs w:val="22"/>
            <w:lang w:eastAsia="fr-FR"/>
          </w:rPr>
          <w:tab/>
        </w:r>
        <w:r w:rsidRPr="00CE576E">
          <w:rPr>
            <w:rStyle w:val="Lienhypertexte"/>
            <w:noProof/>
          </w:rPr>
          <w:t>Définitions</w:t>
        </w:r>
        <w:r>
          <w:rPr>
            <w:noProof/>
            <w:webHidden/>
          </w:rPr>
          <w:tab/>
        </w:r>
        <w:r>
          <w:rPr>
            <w:noProof/>
            <w:webHidden/>
          </w:rPr>
          <w:fldChar w:fldCharType="begin"/>
        </w:r>
        <w:r>
          <w:rPr>
            <w:noProof/>
            <w:webHidden/>
          </w:rPr>
          <w:instrText xml:space="preserve"> PAGEREF _Toc148110803 \h </w:instrText>
        </w:r>
        <w:r>
          <w:rPr>
            <w:noProof/>
            <w:webHidden/>
          </w:rPr>
        </w:r>
        <w:r>
          <w:rPr>
            <w:noProof/>
            <w:webHidden/>
          </w:rPr>
          <w:fldChar w:fldCharType="separate"/>
        </w:r>
        <w:r>
          <w:rPr>
            <w:noProof/>
            <w:webHidden/>
          </w:rPr>
          <w:t>7</w:t>
        </w:r>
        <w:r>
          <w:rPr>
            <w:noProof/>
            <w:webHidden/>
          </w:rPr>
          <w:fldChar w:fldCharType="end"/>
        </w:r>
      </w:hyperlink>
    </w:p>
    <w:p w14:paraId="45C9BEBC" w14:textId="6E95092B"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04" w:history="1">
        <w:r w:rsidRPr="00CE576E">
          <w:rPr>
            <w:rStyle w:val="Lienhypertexte"/>
            <w:noProof/>
          </w:rPr>
          <w:t>4</w:t>
        </w:r>
        <w:r>
          <w:rPr>
            <w:rFonts w:asciiTheme="minorHAnsi" w:eastAsiaTheme="minorEastAsia" w:hAnsiTheme="minorHAnsi" w:cstheme="minorBidi"/>
            <w:b w:val="0"/>
            <w:caps w:val="0"/>
            <w:noProof/>
            <w:color w:val="auto"/>
            <w:szCs w:val="22"/>
            <w:lang w:eastAsia="fr-FR"/>
          </w:rPr>
          <w:tab/>
        </w:r>
        <w:r w:rsidRPr="00CE576E">
          <w:rPr>
            <w:rStyle w:val="Lienhypertexte"/>
            <w:noProof/>
          </w:rPr>
          <w:t>Raccordement et point de livraison</w:t>
        </w:r>
        <w:r>
          <w:rPr>
            <w:noProof/>
            <w:webHidden/>
          </w:rPr>
          <w:tab/>
        </w:r>
        <w:r>
          <w:rPr>
            <w:noProof/>
            <w:webHidden/>
          </w:rPr>
          <w:fldChar w:fldCharType="begin"/>
        </w:r>
        <w:r>
          <w:rPr>
            <w:noProof/>
            <w:webHidden/>
          </w:rPr>
          <w:instrText xml:space="preserve"> PAGEREF _Toc148110804 \h </w:instrText>
        </w:r>
        <w:r>
          <w:rPr>
            <w:noProof/>
            <w:webHidden/>
          </w:rPr>
        </w:r>
        <w:r>
          <w:rPr>
            <w:noProof/>
            <w:webHidden/>
          </w:rPr>
          <w:fldChar w:fldCharType="separate"/>
        </w:r>
        <w:r>
          <w:rPr>
            <w:noProof/>
            <w:webHidden/>
          </w:rPr>
          <w:t>7</w:t>
        </w:r>
        <w:r>
          <w:rPr>
            <w:noProof/>
            <w:webHidden/>
          </w:rPr>
          <w:fldChar w:fldCharType="end"/>
        </w:r>
      </w:hyperlink>
    </w:p>
    <w:p w14:paraId="67A6FA4D" w14:textId="0B546C70"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05" w:history="1">
        <w:r w:rsidRPr="00CE576E">
          <w:rPr>
            <w:rStyle w:val="Lienhypertexte"/>
            <w:noProof/>
          </w:rPr>
          <w:t>5</w:t>
        </w:r>
        <w:r>
          <w:rPr>
            <w:rFonts w:asciiTheme="minorHAnsi" w:eastAsiaTheme="minorEastAsia" w:hAnsiTheme="minorHAnsi" w:cstheme="minorBidi"/>
            <w:b w:val="0"/>
            <w:caps w:val="0"/>
            <w:noProof/>
            <w:color w:val="auto"/>
            <w:szCs w:val="22"/>
            <w:lang w:eastAsia="fr-FR"/>
          </w:rPr>
          <w:tab/>
        </w:r>
        <w:r w:rsidRPr="00CE576E">
          <w:rPr>
            <w:rStyle w:val="Lienhypertexte"/>
            <w:noProof/>
          </w:rPr>
          <w:t>Installation du Stockeur</w:t>
        </w:r>
        <w:r>
          <w:rPr>
            <w:noProof/>
            <w:webHidden/>
          </w:rPr>
          <w:tab/>
        </w:r>
        <w:r>
          <w:rPr>
            <w:noProof/>
            <w:webHidden/>
          </w:rPr>
          <w:fldChar w:fldCharType="begin"/>
        </w:r>
        <w:r>
          <w:rPr>
            <w:noProof/>
            <w:webHidden/>
          </w:rPr>
          <w:instrText xml:space="preserve"> PAGEREF _Toc148110805 \h </w:instrText>
        </w:r>
        <w:r>
          <w:rPr>
            <w:noProof/>
            <w:webHidden/>
          </w:rPr>
        </w:r>
        <w:r>
          <w:rPr>
            <w:noProof/>
            <w:webHidden/>
          </w:rPr>
          <w:fldChar w:fldCharType="separate"/>
        </w:r>
        <w:r>
          <w:rPr>
            <w:noProof/>
            <w:webHidden/>
          </w:rPr>
          <w:t>7</w:t>
        </w:r>
        <w:r>
          <w:rPr>
            <w:noProof/>
            <w:webHidden/>
          </w:rPr>
          <w:fldChar w:fldCharType="end"/>
        </w:r>
      </w:hyperlink>
    </w:p>
    <w:p w14:paraId="0BDD4B2B" w14:textId="342A0043"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06" w:history="1">
        <w:r w:rsidRPr="00CE576E">
          <w:rPr>
            <w:rStyle w:val="Lienhypertexte"/>
            <w:noProof/>
          </w:rPr>
          <w:t>6</w:t>
        </w:r>
        <w:r>
          <w:rPr>
            <w:rFonts w:asciiTheme="minorHAnsi" w:eastAsiaTheme="minorEastAsia" w:hAnsiTheme="minorHAnsi" w:cstheme="minorBidi"/>
            <w:b w:val="0"/>
            <w:caps w:val="0"/>
            <w:noProof/>
            <w:color w:val="auto"/>
            <w:szCs w:val="22"/>
            <w:lang w:eastAsia="fr-FR"/>
          </w:rPr>
          <w:tab/>
        </w:r>
        <w:r w:rsidRPr="00CE576E">
          <w:rPr>
            <w:rStyle w:val="Lienhypertexte"/>
            <w:noProof/>
          </w:rPr>
          <w:t>Mesure et contrôle de l’énergie et de la puissance</w:t>
        </w:r>
        <w:r>
          <w:rPr>
            <w:noProof/>
            <w:webHidden/>
          </w:rPr>
          <w:tab/>
        </w:r>
        <w:r>
          <w:rPr>
            <w:noProof/>
            <w:webHidden/>
          </w:rPr>
          <w:fldChar w:fldCharType="begin"/>
        </w:r>
        <w:r>
          <w:rPr>
            <w:noProof/>
            <w:webHidden/>
          </w:rPr>
          <w:instrText xml:space="preserve"> PAGEREF _Toc148110806 \h </w:instrText>
        </w:r>
        <w:r>
          <w:rPr>
            <w:noProof/>
            <w:webHidden/>
          </w:rPr>
        </w:r>
        <w:r>
          <w:rPr>
            <w:noProof/>
            <w:webHidden/>
          </w:rPr>
          <w:fldChar w:fldCharType="separate"/>
        </w:r>
        <w:r>
          <w:rPr>
            <w:noProof/>
            <w:webHidden/>
          </w:rPr>
          <w:t>8</w:t>
        </w:r>
        <w:r>
          <w:rPr>
            <w:noProof/>
            <w:webHidden/>
          </w:rPr>
          <w:fldChar w:fldCharType="end"/>
        </w:r>
      </w:hyperlink>
    </w:p>
    <w:p w14:paraId="43997960" w14:textId="76B8FFF8"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07" w:history="1">
        <w:r w:rsidRPr="00CE576E">
          <w:rPr>
            <w:rStyle w:val="Lienhypertexte"/>
            <w:noProof/>
          </w:rPr>
          <w:t>7</w:t>
        </w:r>
        <w:r>
          <w:rPr>
            <w:rFonts w:asciiTheme="minorHAnsi" w:eastAsiaTheme="minorEastAsia" w:hAnsiTheme="minorHAnsi" w:cstheme="minorBidi"/>
            <w:b w:val="0"/>
            <w:caps w:val="0"/>
            <w:noProof/>
            <w:color w:val="auto"/>
            <w:szCs w:val="22"/>
            <w:lang w:eastAsia="fr-FR"/>
          </w:rPr>
          <w:tab/>
        </w:r>
        <w:r w:rsidRPr="00CE576E">
          <w:rPr>
            <w:rStyle w:val="Lienhypertexte"/>
            <w:noProof/>
          </w:rPr>
          <w:t>Loi de commande et gestion du nombre de cycles équivalents complets</w:t>
        </w:r>
        <w:r>
          <w:rPr>
            <w:noProof/>
            <w:webHidden/>
          </w:rPr>
          <w:tab/>
        </w:r>
        <w:r>
          <w:rPr>
            <w:noProof/>
            <w:webHidden/>
          </w:rPr>
          <w:fldChar w:fldCharType="begin"/>
        </w:r>
        <w:r>
          <w:rPr>
            <w:noProof/>
            <w:webHidden/>
          </w:rPr>
          <w:instrText xml:space="preserve"> PAGEREF _Toc148110807 \h </w:instrText>
        </w:r>
        <w:r>
          <w:rPr>
            <w:noProof/>
            <w:webHidden/>
          </w:rPr>
        </w:r>
        <w:r>
          <w:rPr>
            <w:noProof/>
            <w:webHidden/>
          </w:rPr>
          <w:fldChar w:fldCharType="separate"/>
        </w:r>
        <w:r>
          <w:rPr>
            <w:noProof/>
            <w:webHidden/>
          </w:rPr>
          <w:t>8</w:t>
        </w:r>
        <w:r>
          <w:rPr>
            <w:noProof/>
            <w:webHidden/>
          </w:rPr>
          <w:fldChar w:fldCharType="end"/>
        </w:r>
      </w:hyperlink>
    </w:p>
    <w:p w14:paraId="71D24006" w14:textId="7FC60D46"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08" w:history="1">
        <w:r w:rsidRPr="00CE576E">
          <w:rPr>
            <w:rStyle w:val="Lienhypertexte"/>
            <w:noProof/>
          </w:rPr>
          <w:t>8</w:t>
        </w:r>
        <w:r>
          <w:rPr>
            <w:rFonts w:asciiTheme="minorHAnsi" w:eastAsiaTheme="minorEastAsia" w:hAnsiTheme="minorHAnsi" w:cstheme="minorBidi"/>
            <w:b w:val="0"/>
            <w:caps w:val="0"/>
            <w:noProof/>
            <w:color w:val="auto"/>
            <w:szCs w:val="22"/>
            <w:lang w:eastAsia="fr-FR"/>
          </w:rPr>
          <w:tab/>
        </w:r>
        <w:r w:rsidRPr="00CE576E">
          <w:rPr>
            <w:rStyle w:val="Lienhypertexte"/>
            <w:noProof/>
          </w:rPr>
          <w:t>Soutirage et almentation des auxiliaires du prix d’achat</w:t>
        </w:r>
        <w:r>
          <w:rPr>
            <w:noProof/>
            <w:webHidden/>
          </w:rPr>
          <w:tab/>
        </w:r>
        <w:r>
          <w:rPr>
            <w:noProof/>
            <w:webHidden/>
          </w:rPr>
          <w:fldChar w:fldCharType="begin"/>
        </w:r>
        <w:r>
          <w:rPr>
            <w:noProof/>
            <w:webHidden/>
          </w:rPr>
          <w:instrText xml:space="preserve"> PAGEREF _Toc148110808 \h </w:instrText>
        </w:r>
        <w:r>
          <w:rPr>
            <w:noProof/>
            <w:webHidden/>
          </w:rPr>
        </w:r>
        <w:r>
          <w:rPr>
            <w:noProof/>
            <w:webHidden/>
          </w:rPr>
          <w:fldChar w:fldCharType="separate"/>
        </w:r>
        <w:r>
          <w:rPr>
            <w:noProof/>
            <w:webHidden/>
          </w:rPr>
          <w:t>8</w:t>
        </w:r>
        <w:r>
          <w:rPr>
            <w:noProof/>
            <w:webHidden/>
          </w:rPr>
          <w:fldChar w:fldCharType="end"/>
        </w:r>
      </w:hyperlink>
    </w:p>
    <w:p w14:paraId="29EF1274" w14:textId="6FF0A625"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09" w:history="1">
        <w:r w:rsidRPr="00CE576E">
          <w:rPr>
            <w:rStyle w:val="Lienhypertexte"/>
            <w:noProof/>
          </w:rPr>
          <w:t>9</w:t>
        </w:r>
        <w:r>
          <w:rPr>
            <w:rFonts w:asciiTheme="minorHAnsi" w:eastAsiaTheme="minorEastAsia" w:hAnsiTheme="minorHAnsi" w:cstheme="minorBidi"/>
            <w:b w:val="0"/>
            <w:caps w:val="0"/>
            <w:noProof/>
            <w:color w:val="auto"/>
            <w:szCs w:val="22"/>
            <w:lang w:eastAsia="fr-FR"/>
          </w:rPr>
          <w:tab/>
        </w:r>
        <w:r w:rsidRPr="00CE576E">
          <w:rPr>
            <w:rStyle w:val="Lienhypertexte"/>
            <w:noProof/>
          </w:rPr>
          <w:t>Constitution du prix d’achat</w:t>
        </w:r>
        <w:r>
          <w:rPr>
            <w:noProof/>
            <w:webHidden/>
          </w:rPr>
          <w:tab/>
        </w:r>
        <w:r>
          <w:rPr>
            <w:noProof/>
            <w:webHidden/>
          </w:rPr>
          <w:fldChar w:fldCharType="begin"/>
        </w:r>
        <w:r>
          <w:rPr>
            <w:noProof/>
            <w:webHidden/>
          </w:rPr>
          <w:instrText xml:space="preserve"> PAGEREF _Toc148110809 \h </w:instrText>
        </w:r>
        <w:r>
          <w:rPr>
            <w:noProof/>
            <w:webHidden/>
          </w:rPr>
        </w:r>
        <w:r>
          <w:rPr>
            <w:noProof/>
            <w:webHidden/>
          </w:rPr>
          <w:fldChar w:fldCharType="separate"/>
        </w:r>
        <w:r>
          <w:rPr>
            <w:noProof/>
            <w:webHidden/>
          </w:rPr>
          <w:t>8</w:t>
        </w:r>
        <w:r>
          <w:rPr>
            <w:noProof/>
            <w:webHidden/>
          </w:rPr>
          <w:fldChar w:fldCharType="end"/>
        </w:r>
      </w:hyperlink>
    </w:p>
    <w:p w14:paraId="53A3B1C0" w14:textId="7838ADA7"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10" w:history="1">
        <w:r w:rsidRPr="00CE576E">
          <w:rPr>
            <w:rStyle w:val="Lienhypertexte"/>
            <w:noProof/>
          </w:rPr>
          <w:t>10</w:t>
        </w:r>
        <w:r>
          <w:rPr>
            <w:rFonts w:asciiTheme="minorHAnsi" w:eastAsiaTheme="minorEastAsia" w:hAnsiTheme="minorHAnsi" w:cstheme="minorBidi"/>
            <w:b w:val="0"/>
            <w:caps w:val="0"/>
            <w:noProof/>
            <w:color w:val="auto"/>
            <w:szCs w:val="22"/>
            <w:lang w:eastAsia="fr-FR"/>
          </w:rPr>
          <w:tab/>
        </w:r>
        <w:r w:rsidRPr="00CE576E">
          <w:rPr>
            <w:rStyle w:val="Lienhypertexte"/>
            <w:noProof/>
          </w:rPr>
          <w:t>Prime de puissance garantie</w:t>
        </w:r>
        <w:r>
          <w:rPr>
            <w:noProof/>
            <w:webHidden/>
          </w:rPr>
          <w:tab/>
        </w:r>
        <w:r>
          <w:rPr>
            <w:noProof/>
            <w:webHidden/>
          </w:rPr>
          <w:fldChar w:fldCharType="begin"/>
        </w:r>
        <w:r>
          <w:rPr>
            <w:noProof/>
            <w:webHidden/>
          </w:rPr>
          <w:instrText xml:space="preserve"> PAGEREF _Toc148110810 \h </w:instrText>
        </w:r>
        <w:r>
          <w:rPr>
            <w:noProof/>
            <w:webHidden/>
          </w:rPr>
        </w:r>
        <w:r>
          <w:rPr>
            <w:noProof/>
            <w:webHidden/>
          </w:rPr>
          <w:fldChar w:fldCharType="separate"/>
        </w:r>
        <w:r>
          <w:rPr>
            <w:noProof/>
            <w:webHidden/>
          </w:rPr>
          <w:t>8</w:t>
        </w:r>
        <w:r>
          <w:rPr>
            <w:noProof/>
            <w:webHidden/>
          </w:rPr>
          <w:fldChar w:fldCharType="end"/>
        </w:r>
      </w:hyperlink>
    </w:p>
    <w:p w14:paraId="49E6E2C6" w14:textId="3EDB83A2" w:rsidR="00087168" w:rsidRDefault="00087168" w:rsidP="00087168">
      <w:pPr>
        <w:pStyle w:val="TM2"/>
        <w:rPr>
          <w:rFonts w:asciiTheme="minorHAnsi" w:eastAsiaTheme="minorEastAsia" w:hAnsiTheme="minorHAnsi" w:cstheme="minorBidi"/>
          <w:noProof/>
          <w:color w:val="auto"/>
          <w:szCs w:val="22"/>
          <w:lang w:eastAsia="fr-FR"/>
        </w:rPr>
      </w:pPr>
      <w:hyperlink w:anchor="_Toc148110811" w:history="1">
        <w:r w:rsidRPr="00CE576E">
          <w:rPr>
            <w:rStyle w:val="Lienhypertexte"/>
            <w:noProof/>
          </w:rPr>
          <w:t>10.1</w:t>
        </w:r>
        <w:r>
          <w:rPr>
            <w:rFonts w:asciiTheme="minorHAnsi" w:eastAsiaTheme="minorEastAsia" w:hAnsiTheme="minorHAnsi" w:cstheme="minorBidi"/>
            <w:noProof/>
            <w:color w:val="auto"/>
            <w:szCs w:val="22"/>
            <w:lang w:eastAsia="fr-FR"/>
          </w:rPr>
          <w:tab/>
        </w:r>
        <w:r w:rsidRPr="00CE576E">
          <w:rPr>
            <w:rStyle w:val="Lienhypertexte"/>
            <w:noProof/>
          </w:rPr>
          <w:t>Valeur de référence de la prime de puissance garantie</w:t>
        </w:r>
        <w:r>
          <w:rPr>
            <w:noProof/>
            <w:webHidden/>
          </w:rPr>
          <w:tab/>
        </w:r>
        <w:r>
          <w:rPr>
            <w:noProof/>
            <w:webHidden/>
          </w:rPr>
          <w:fldChar w:fldCharType="begin"/>
        </w:r>
        <w:r>
          <w:rPr>
            <w:noProof/>
            <w:webHidden/>
          </w:rPr>
          <w:instrText xml:space="preserve"> PAGEREF _Toc148110811 \h </w:instrText>
        </w:r>
        <w:r>
          <w:rPr>
            <w:noProof/>
            <w:webHidden/>
          </w:rPr>
        </w:r>
        <w:r>
          <w:rPr>
            <w:noProof/>
            <w:webHidden/>
          </w:rPr>
          <w:fldChar w:fldCharType="separate"/>
        </w:r>
        <w:r>
          <w:rPr>
            <w:noProof/>
            <w:webHidden/>
          </w:rPr>
          <w:t>8</w:t>
        </w:r>
        <w:r>
          <w:rPr>
            <w:noProof/>
            <w:webHidden/>
          </w:rPr>
          <w:fldChar w:fldCharType="end"/>
        </w:r>
      </w:hyperlink>
    </w:p>
    <w:p w14:paraId="39969F78" w14:textId="5ECDE838" w:rsidR="00087168" w:rsidRDefault="00087168" w:rsidP="00087168">
      <w:pPr>
        <w:pStyle w:val="TM2"/>
        <w:rPr>
          <w:rFonts w:asciiTheme="minorHAnsi" w:eastAsiaTheme="minorEastAsia" w:hAnsiTheme="minorHAnsi" w:cstheme="minorBidi"/>
          <w:noProof/>
          <w:color w:val="auto"/>
          <w:szCs w:val="22"/>
          <w:lang w:eastAsia="fr-FR"/>
        </w:rPr>
      </w:pPr>
      <w:hyperlink w:anchor="_Toc148110812" w:history="1">
        <w:r w:rsidRPr="00CE576E">
          <w:rPr>
            <w:rStyle w:val="Lienhypertexte"/>
            <w:noProof/>
          </w:rPr>
          <w:t>10.2</w:t>
        </w:r>
        <w:r>
          <w:rPr>
            <w:rFonts w:asciiTheme="minorHAnsi" w:eastAsiaTheme="minorEastAsia" w:hAnsiTheme="minorHAnsi" w:cstheme="minorBidi"/>
            <w:noProof/>
            <w:color w:val="auto"/>
            <w:szCs w:val="22"/>
            <w:lang w:eastAsia="fr-FR"/>
          </w:rPr>
          <w:tab/>
        </w:r>
        <w:r w:rsidRPr="00CE576E">
          <w:rPr>
            <w:rStyle w:val="Lienhypertexte"/>
            <w:noProof/>
          </w:rPr>
          <w:t>système d’indexation de la prime de puissance garantie</w:t>
        </w:r>
        <w:r>
          <w:rPr>
            <w:noProof/>
            <w:webHidden/>
          </w:rPr>
          <w:tab/>
        </w:r>
        <w:r>
          <w:rPr>
            <w:noProof/>
            <w:webHidden/>
          </w:rPr>
          <w:fldChar w:fldCharType="begin"/>
        </w:r>
        <w:r>
          <w:rPr>
            <w:noProof/>
            <w:webHidden/>
          </w:rPr>
          <w:instrText xml:space="preserve"> PAGEREF _Toc148110812 \h </w:instrText>
        </w:r>
        <w:r>
          <w:rPr>
            <w:noProof/>
            <w:webHidden/>
          </w:rPr>
        </w:r>
        <w:r>
          <w:rPr>
            <w:noProof/>
            <w:webHidden/>
          </w:rPr>
          <w:fldChar w:fldCharType="separate"/>
        </w:r>
        <w:r>
          <w:rPr>
            <w:noProof/>
            <w:webHidden/>
          </w:rPr>
          <w:t>9</w:t>
        </w:r>
        <w:r>
          <w:rPr>
            <w:noProof/>
            <w:webHidden/>
          </w:rPr>
          <w:fldChar w:fldCharType="end"/>
        </w:r>
      </w:hyperlink>
    </w:p>
    <w:p w14:paraId="62709AC1" w14:textId="28F08B9D" w:rsidR="00087168" w:rsidRDefault="00087168" w:rsidP="00087168">
      <w:pPr>
        <w:pStyle w:val="TM2"/>
        <w:rPr>
          <w:rFonts w:asciiTheme="minorHAnsi" w:eastAsiaTheme="minorEastAsia" w:hAnsiTheme="minorHAnsi" w:cstheme="minorBidi"/>
          <w:noProof/>
          <w:color w:val="auto"/>
          <w:szCs w:val="22"/>
          <w:lang w:eastAsia="fr-FR"/>
        </w:rPr>
      </w:pPr>
      <w:hyperlink w:anchor="_Toc148110813" w:history="1">
        <w:r w:rsidRPr="00CE576E">
          <w:rPr>
            <w:rStyle w:val="Lienhypertexte"/>
            <w:noProof/>
          </w:rPr>
          <w:t>10.3</w:t>
        </w:r>
        <w:r>
          <w:rPr>
            <w:rFonts w:asciiTheme="minorHAnsi" w:eastAsiaTheme="minorEastAsia" w:hAnsiTheme="minorHAnsi" w:cstheme="minorBidi"/>
            <w:noProof/>
            <w:color w:val="auto"/>
            <w:szCs w:val="22"/>
            <w:lang w:eastAsia="fr-FR"/>
          </w:rPr>
          <w:tab/>
        </w:r>
        <w:r w:rsidRPr="00CE576E">
          <w:rPr>
            <w:rStyle w:val="Lienhypertexte"/>
            <w:noProof/>
          </w:rPr>
          <w:t>Remuneration des immobilisations en cours</w:t>
        </w:r>
        <w:r>
          <w:rPr>
            <w:noProof/>
            <w:webHidden/>
          </w:rPr>
          <w:tab/>
        </w:r>
        <w:r>
          <w:rPr>
            <w:noProof/>
            <w:webHidden/>
          </w:rPr>
          <w:fldChar w:fldCharType="begin"/>
        </w:r>
        <w:r>
          <w:rPr>
            <w:noProof/>
            <w:webHidden/>
          </w:rPr>
          <w:instrText xml:space="preserve"> PAGEREF _Toc148110813 \h </w:instrText>
        </w:r>
        <w:r>
          <w:rPr>
            <w:noProof/>
            <w:webHidden/>
          </w:rPr>
        </w:r>
        <w:r>
          <w:rPr>
            <w:noProof/>
            <w:webHidden/>
          </w:rPr>
          <w:fldChar w:fldCharType="separate"/>
        </w:r>
        <w:r>
          <w:rPr>
            <w:noProof/>
            <w:webHidden/>
          </w:rPr>
          <w:t>9</w:t>
        </w:r>
        <w:r>
          <w:rPr>
            <w:noProof/>
            <w:webHidden/>
          </w:rPr>
          <w:fldChar w:fldCharType="end"/>
        </w:r>
      </w:hyperlink>
    </w:p>
    <w:p w14:paraId="14EDC7FD" w14:textId="39F5BAD4"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16" w:history="1">
        <w:r w:rsidRPr="00CE576E">
          <w:rPr>
            <w:rStyle w:val="Lienhypertexte"/>
            <w:noProof/>
          </w:rPr>
          <w:t>11</w:t>
        </w:r>
        <w:r>
          <w:rPr>
            <w:rFonts w:asciiTheme="minorHAnsi" w:eastAsiaTheme="minorEastAsia" w:hAnsiTheme="minorHAnsi" w:cstheme="minorBidi"/>
            <w:b w:val="0"/>
            <w:caps w:val="0"/>
            <w:noProof/>
            <w:color w:val="auto"/>
            <w:szCs w:val="22"/>
            <w:lang w:eastAsia="fr-FR"/>
          </w:rPr>
          <w:tab/>
        </w:r>
        <w:r w:rsidRPr="00CE576E">
          <w:rPr>
            <w:rStyle w:val="Lienhypertexte"/>
            <w:noProof/>
          </w:rPr>
          <w:t>Planning de Disponibilité</w:t>
        </w:r>
        <w:r>
          <w:rPr>
            <w:noProof/>
            <w:webHidden/>
          </w:rPr>
          <w:tab/>
        </w:r>
        <w:r>
          <w:rPr>
            <w:noProof/>
            <w:webHidden/>
          </w:rPr>
          <w:fldChar w:fldCharType="begin"/>
        </w:r>
        <w:r>
          <w:rPr>
            <w:noProof/>
            <w:webHidden/>
          </w:rPr>
          <w:instrText xml:space="preserve"> PAGEREF _Toc148110816 \h </w:instrText>
        </w:r>
        <w:r>
          <w:rPr>
            <w:noProof/>
            <w:webHidden/>
          </w:rPr>
        </w:r>
        <w:r>
          <w:rPr>
            <w:noProof/>
            <w:webHidden/>
          </w:rPr>
          <w:fldChar w:fldCharType="separate"/>
        </w:r>
        <w:r>
          <w:rPr>
            <w:noProof/>
            <w:webHidden/>
          </w:rPr>
          <w:t>10</w:t>
        </w:r>
        <w:r>
          <w:rPr>
            <w:noProof/>
            <w:webHidden/>
          </w:rPr>
          <w:fldChar w:fldCharType="end"/>
        </w:r>
      </w:hyperlink>
    </w:p>
    <w:p w14:paraId="011E01A4" w14:textId="2778BE3E" w:rsidR="00087168" w:rsidRDefault="00087168" w:rsidP="00087168">
      <w:pPr>
        <w:pStyle w:val="TM2"/>
        <w:rPr>
          <w:rFonts w:asciiTheme="minorHAnsi" w:eastAsiaTheme="minorEastAsia" w:hAnsiTheme="minorHAnsi" w:cstheme="minorBidi"/>
          <w:noProof/>
          <w:color w:val="auto"/>
          <w:szCs w:val="22"/>
          <w:lang w:eastAsia="fr-FR"/>
        </w:rPr>
      </w:pPr>
      <w:hyperlink w:anchor="_Toc148110817" w:history="1">
        <w:r w:rsidRPr="00CE576E">
          <w:rPr>
            <w:rStyle w:val="Lienhypertexte"/>
            <w:noProof/>
          </w:rPr>
          <w:t>11.1</w:t>
        </w:r>
        <w:r>
          <w:rPr>
            <w:rFonts w:asciiTheme="minorHAnsi" w:eastAsiaTheme="minorEastAsia" w:hAnsiTheme="minorHAnsi" w:cstheme="minorBidi"/>
            <w:noProof/>
            <w:color w:val="auto"/>
            <w:szCs w:val="22"/>
            <w:lang w:eastAsia="fr-FR"/>
          </w:rPr>
          <w:tab/>
        </w:r>
        <w:r w:rsidRPr="00CE576E">
          <w:rPr>
            <w:rStyle w:val="Lienhypertexte"/>
            <w:noProof/>
          </w:rPr>
          <w:t>Planning annuel de disponibilité</w:t>
        </w:r>
        <w:r>
          <w:rPr>
            <w:noProof/>
            <w:webHidden/>
          </w:rPr>
          <w:tab/>
        </w:r>
        <w:r>
          <w:rPr>
            <w:noProof/>
            <w:webHidden/>
          </w:rPr>
          <w:fldChar w:fldCharType="begin"/>
        </w:r>
        <w:r>
          <w:rPr>
            <w:noProof/>
            <w:webHidden/>
          </w:rPr>
          <w:instrText xml:space="preserve"> PAGEREF _Toc148110817 \h </w:instrText>
        </w:r>
        <w:r>
          <w:rPr>
            <w:noProof/>
            <w:webHidden/>
          </w:rPr>
        </w:r>
        <w:r>
          <w:rPr>
            <w:noProof/>
            <w:webHidden/>
          </w:rPr>
          <w:fldChar w:fldCharType="separate"/>
        </w:r>
        <w:r>
          <w:rPr>
            <w:noProof/>
            <w:webHidden/>
          </w:rPr>
          <w:t>10</w:t>
        </w:r>
        <w:r>
          <w:rPr>
            <w:noProof/>
            <w:webHidden/>
          </w:rPr>
          <w:fldChar w:fldCharType="end"/>
        </w:r>
      </w:hyperlink>
    </w:p>
    <w:p w14:paraId="7731A40D" w14:textId="098AE3F5" w:rsidR="00087168" w:rsidRDefault="00087168" w:rsidP="00087168">
      <w:pPr>
        <w:pStyle w:val="TM2"/>
        <w:rPr>
          <w:rFonts w:asciiTheme="minorHAnsi" w:eastAsiaTheme="minorEastAsia" w:hAnsiTheme="minorHAnsi" w:cstheme="minorBidi"/>
          <w:noProof/>
          <w:color w:val="auto"/>
          <w:szCs w:val="22"/>
          <w:lang w:eastAsia="fr-FR"/>
        </w:rPr>
      </w:pPr>
      <w:hyperlink w:anchor="_Toc148110818" w:history="1">
        <w:r w:rsidRPr="00CE576E">
          <w:rPr>
            <w:rStyle w:val="Lienhypertexte"/>
            <w:noProof/>
          </w:rPr>
          <w:t>11.2</w:t>
        </w:r>
        <w:r>
          <w:rPr>
            <w:rFonts w:asciiTheme="minorHAnsi" w:eastAsiaTheme="minorEastAsia" w:hAnsiTheme="minorHAnsi" w:cstheme="minorBidi"/>
            <w:noProof/>
            <w:color w:val="auto"/>
            <w:szCs w:val="22"/>
            <w:lang w:eastAsia="fr-FR"/>
          </w:rPr>
          <w:tab/>
        </w:r>
        <w:r w:rsidRPr="00CE576E">
          <w:rPr>
            <w:rStyle w:val="Lienhypertexte"/>
            <w:noProof/>
          </w:rPr>
          <w:t>Planning hebdomadaire de disponibilité</w:t>
        </w:r>
        <w:r>
          <w:rPr>
            <w:noProof/>
            <w:webHidden/>
          </w:rPr>
          <w:tab/>
        </w:r>
        <w:r>
          <w:rPr>
            <w:noProof/>
            <w:webHidden/>
          </w:rPr>
          <w:fldChar w:fldCharType="begin"/>
        </w:r>
        <w:r>
          <w:rPr>
            <w:noProof/>
            <w:webHidden/>
          </w:rPr>
          <w:instrText xml:space="preserve"> PAGEREF _Toc148110818 \h </w:instrText>
        </w:r>
        <w:r>
          <w:rPr>
            <w:noProof/>
            <w:webHidden/>
          </w:rPr>
        </w:r>
        <w:r>
          <w:rPr>
            <w:noProof/>
            <w:webHidden/>
          </w:rPr>
          <w:fldChar w:fldCharType="separate"/>
        </w:r>
        <w:r>
          <w:rPr>
            <w:noProof/>
            <w:webHidden/>
          </w:rPr>
          <w:t>10</w:t>
        </w:r>
        <w:r>
          <w:rPr>
            <w:noProof/>
            <w:webHidden/>
          </w:rPr>
          <w:fldChar w:fldCharType="end"/>
        </w:r>
      </w:hyperlink>
    </w:p>
    <w:p w14:paraId="466F7EC2" w14:textId="47C127B9"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19" w:history="1">
        <w:r w:rsidRPr="00CE576E">
          <w:rPr>
            <w:rStyle w:val="Lienhypertexte"/>
            <w:noProof/>
          </w:rPr>
          <w:t>12</w:t>
        </w:r>
        <w:r>
          <w:rPr>
            <w:rFonts w:asciiTheme="minorHAnsi" w:eastAsiaTheme="minorEastAsia" w:hAnsiTheme="minorHAnsi" w:cstheme="minorBidi"/>
            <w:b w:val="0"/>
            <w:caps w:val="0"/>
            <w:noProof/>
            <w:color w:val="auto"/>
            <w:szCs w:val="22"/>
            <w:lang w:eastAsia="fr-FR"/>
          </w:rPr>
          <w:tab/>
        </w:r>
        <w:r w:rsidRPr="00CE576E">
          <w:rPr>
            <w:rStyle w:val="Lienhypertexte"/>
            <w:noProof/>
          </w:rPr>
          <w:t>l’objectif de disponibilité et calcul du Bonus-Malus</w:t>
        </w:r>
        <w:r>
          <w:rPr>
            <w:noProof/>
            <w:webHidden/>
          </w:rPr>
          <w:tab/>
        </w:r>
        <w:r>
          <w:rPr>
            <w:noProof/>
            <w:webHidden/>
          </w:rPr>
          <w:fldChar w:fldCharType="begin"/>
        </w:r>
        <w:r>
          <w:rPr>
            <w:noProof/>
            <w:webHidden/>
          </w:rPr>
          <w:instrText xml:space="preserve"> PAGEREF _Toc148110819 \h </w:instrText>
        </w:r>
        <w:r>
          <w:rPr>
            <w:noProof/>
            <w:webHidden/>
          </w:rPr>
        </w:r>
        <w:r>
          <w:rPr>
            <w:noProof/>
            <w:webHidden/>
          </w:rPr>
          <w:fldChar w:fldCharType="separate"/>
        </w:r>
        <w:r>
          <w:rPr>
            <w:noProof/>
            <w:webHidden/>
          </w:rPr>
          <w:t>10</w:t>
        </w:r>
        <w:r>
          <w:rPr>
            <w:noProof/>
            <w:webHidden/>
          </w:rPr>
          <w:fldChar w:fldCharType="end"/>
        </w:r>
      </w:hyperlink>
    </w:p>
    <w:p w14:paraId="3E5EBD68" w14:textId="0396BE94" w:rsidR="00087168" w:rsidRDefault="00087168" w:rsidP="00087168">
      <w:pPr>
        <w:pStyle w:val="TM2"/>
        <w:rPr>
          <w:rFonts w:asciiTheme="minorHAnsi" w:eastAsiaTheme="minorEastAsia" w:hAnsiTheme="minorHAnsi" w:cstheme="minorBidi"/>
          <w:noProof/>
          <w:color w:val="auto"/>
          <w:szCs w:val="22"/>
          <w:lang w:eastAsia="fr-FR"/>
        </w:rPr>
      </w:pPr>
      <w:hyperlink w:anchor="_Toc148110820" w:history="1">
        <w:r w:rsidRPr="00CE576E">
          <w:rPr>
            <w:rStyle w:val="Lienhypertexte"/>
            <w:noProof/>
          </w:rPr>
          <w:t>12.1</w:t>
        </w:r>
        <w:r>
          <w:rPr>
            <w:rFonts w:asciiTheme="minorHAnsi" w:eastAsiaTheme="minorEastAsia" w:hAnsiTheme="minorHAnsi" w:cstheme="minorBidi"/>
            <w:noProof/>
            <w:color w:val="auto"/>
            <w:szCs w:val="22"/>
            <w:lang w:eastAsia="fr-FR"/>
          </w:rPr>
          <w:tab/>
        </w:r>
        <w:r w:rsidRPr="00CE576E">
          <w:rPr>
            <w:rStyle w:val="Lienhypertexte"/>
            <w:noProof/>
          </w:rPr>
          <w:t>Objectif de disponibilité et calcul du Bonus-Malus</w:t>
        </w:r>
        <w:r>
          <w:rPr>
            <w:noProof/>
            <w:webHidden/>
          </w:rPr>
          <w:tab/>
        </w:r>
        <w:r>
          <w:rPr>
            <w:noProof/>
            <w:webHidden/>
          </w:rPr>
          <w:fldChar w:fldCharType="begin"/>
        </w:r>
        <w:r>
          <w:rPr>
            <w:noProof/>
            <w:webHidden/>
          </w:rPr>
          <w:instrText xml:space="preserve"> PAGEREF _Toc148110820 \h </w:instrText>
        </w:r>
        <w:r>
          <w:rPr>
            <w:noProof/>
            <w:webHidden/>
          </w:rPr>
        </w:r>
        <w:r>
          <w:rPr>
            <w:noProof/>
            <w:webHidden/>
          </w:rPr>
          <w:fldChar w:fldCharType="separate"/>
        </w:r>
        <w:r>
          <w:rPr>
            <w:noProof/>
            <w:webHidden/>
          </w:rPr>
          <w:t>10</w:t>
        </w:r>
        <w:r>
          <w:rPr>
            <w:noProof/>
            <w:webHidden/>
          </w:rPr>
          <w:fldChar w:fldCharType="end"/>
        </w:r>
      </w:hyperlink>
    </w:p>
    <w:p w14:paraId="53950BF5" w14:textId="6B1124E8" w:rsidR="00087168" w:rsidRDefault="00087168" w:rsidP="00087168">
      <w:pPr>
        <w:pStyle w:val="TM2"/>
        <w:rPr>
          <w:rFonts w:asciiTheme="minorHAnsi" w:eastAsiaTheme="minorEastAsia" w:hAnsiTheme="minorHAnsi" w:cstheme="minorBidi"/>
          <w:noProof/>
          <w:color w:val="auto"/>
          <w:szCs w:val="22"/>
          <w:lang w:eastAsia="fr-FR"/>
        </w:rPr>
      </w:pPr>
      <w:hyperlink w:anchor="_Toc148110821" w:history="1">
        <w:r w:rsidRPr="00CE576E">
          <w:rPr>
            <w:rStyle w:val="Lienhypertexte"/>
            <w:noProof/>
          </w:rPr>
          <w:t>12.2</w:t>
        </w:r>
        <w:r>
          <w:rPr>
            <w:rFonts w:asciiTheme="minorHAnsi" w:eastAsiaTheme="minorEastAsia" w:hAnsiTheme="minorHAnsi" w:cstheme="minorBidi"/>
            <w:noProof/>
            <w:color w:val="auto"/>
            <w:szCs w:val="22"/>
            <w:lang w:eastAsia="fr-FR"/>
          </w:rPr>
          <w:tab/>
        </w:r>
        <w:r w:rsidRPr="00CE576E">
          <w:rPr>
            <w:rStyle w:val="Lienhypertexte"/>
            <w:noProof/>
          </w:rPr>
          <w:t>Description des procédures de mesure et de contrôle du KD et de constatation des écarts par rapport aux objectifs</w:t>
        </w:r>
        <w:r>
          <w:rPr>
            <w:noProof/>
            <w:webHidden/>
          </w:rPr>
          <w:tab/>
        </w:r>
        <w:r>
          <w:rPr>
            <w:noProof/>
            <w:webHidden/>
          </w:rPr>
          <w:fldChar w:fldCharType="begin"/>
        </w:r>
        <w:r>
          <w:rPr>
            <w:noProof/>
            <w:webHidden/>
          </w:rPr>
          <w:instrText xml:space="preserve"> PAGEREF _Toc148110821 \h </w:instrText>
        </w:r>
        <w:r>
          <w:rPr>
            <w:noProof/>
            <w:webHidden/>
          </w:rPr>
        </w:r>
        <w:r>
          <w:rPr>
            <w:noProof/>
            <w:webHidden/>
          </w:rPr>
          <w:fldChar w:fldCharType="separate"/>
        </w:r>
        <w:r>
          <w:rPr>
            <w:noProof/>
            <w:webHidden/>
          </w:rPr>
          <w:t>11</w:t>
        </w:r>
        <w:r>
          <w:rPr>
            <w:noProof/>
            <w:webHidden/>
          </w:rPr>
          <w:fldChar w:fldCharType="end"/>
        </w:r>
      </w:hyperlink>
    </w:p>
    <w:p w14:paraId="17F8934B" w14:textId="06E694EF" w:rsidR="00087168" w:rsidRDefault="00087168" w:rsidP="00087168">
      <w:pPr>
        <w:pStyle w:val="TM2"/>
        <w:rPr>
          <w:rFonts w:asciiTheme="minorHAnsi" w:eastAsiaTheme="minorEastAsia" w:hAnsiTheme="minorHAnsi" w:cstheme="minorBidi"/>
          <w:noProof/>
          <w:color w:val="auto"/>
          <w:szCs w:val="22"/>
          <w:lang w:eastAsia="fr-FR"/>
        </w:rPr>
      </w:pPr>
      <w:hyperlink w:anchor="_Toc148110822" w:history="1">
        <w:r w:rsidRPr="00CE576E">
          <w:rPr>
            <w:rStyle w:val="Lienhypertexte"/>
            <w:noProof/>
          </w:rPr>
          <w:t>12.3</w:t>
        </w:r>
        <w:r>
          <w:rPr>
            <w:rFonts w:asciiTheme="minorHAnsi" w:eastAsiaTheme="minorEastAsia" w:hAnsiTheme="minorHAnsi" w:cstheme="minorBidi"/>
            <w:noProof/>
            <w:color w:val="auto"/>
            <w:szCs w:val="22"/>
            <w:lang w:eastAsia="fr-FR"/>
          </w:rPr>
          <w:tab/>
        </w:r>
        <w:r w:rsidRPr="00CE576E">
          <w:rPr>
            <w:rStyle w:val="Lienhypertexte"/>
            <w:noProof/>
          </w:rPr>
          <w:t>Déclaration d’indisponibilité par EDF SEI</w:t>
        </w:r>
        <w:r>
          <w:rPr>
            <w:noProof/>
            <w:webHidden/>
          </w:rPr>
          <w:tab/>
        </w:r>
        <w:r>
          <w:rPr>
            <w:noProof/>
            <w:webHidden/>
          </w:rPr>
          <w:fldChar w:fldCharType="begin"/>
        </w:r>
        <w:r>
          <w:rPr>
            <w:noProof/>
            <w:webHidden/>
          </w:rPr>
          <w:instrText xml:space="preserve"> PAGEREF _Toc148110822 \h </w:instrText>
        </w:r>
        <w:r>
          <w:rPr>
            <w:noProof/>
            <w:webHidden/>
          </w:rPr>
        </w:r>
        <w:r>
          <w:rPr>
            <w:noProof/>
            <w:webHidden/>
          </w:rPr>
          <w:fldChar w:fldCharType="separate"/>
        </w:r>
        <w:r>
          <w:rPr>
            <w:noProof/>
            <w:webHidden/>
          </w:rPr>
          <w:t>11</w:t>
        </w:r>
        <w:r>
          <w:rPr>
            <w:noProof/>
            <w:webHidden/>
          </w:rPr>
          <w:fldChar w:fldCharType="end"/>
        </w:r>
      </w:hyperlink>
    </w:p>
    <w:p w14:paraId="36375D31" w14:textId="6B607974"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23" w:history="1">
        <w:r w:rsidRPr="00CE576E">
          <w:rPr>
            <w:rStyle w:val="Lienhypertexte"/>
            <w:noProof/>
          </w:rPr>
          <w:t>13</w:t>
        </w:r>
        <w:r>
          <w:rPr>
            <w:rFonts w:asciiTheme="minorHAnsi" w:eastAsiaTheme="minorEastAsia" w:hAnsiTheme="minorHAnsi" w:cstheme="minorBidi"/>
            <w:b w:val="0"/>
            <w:caps w:val="0"/>
            <w:noProof/>
            <w:color w:val="auto"/>
            <w:szCs w:val="22"/>
            <w:lang w:eastAsia="fr-FR"/>
          </w:rPr>
          <w:tab/>
        </w:r>
        <w:r w:rsidRPr="00CE576E">
          <w:rPr>
            <w:rStyle w:val="Lienhypertexte"/>
            <w:noProof/>
          </w:rPr>
          <w:t>Indicateurs de performance et pénalités</w:t>
        </w:r>
        <w:r>
          <w:rPr>
            <w:noProof/>
            <w:webHidden/>
          </w:rPr>
          <w:tab/>
        </w:r>
        <w:r>
          <w:rPr>
            <w:noProof/>
            <w:webHidden/>
          </w:rPr>
          <w:fldChar w:fldCharType="begin"/>
        </w:r>
        <w:r>
          <w:rPr>
            <w:noProof/>
            <w:webHidden/>
          </w:rPr>
          <w:instrText xml:space="preserve"> PAGEREF _Toc148110823 \h </w:instrText>
        </w:r>
        <w:r>
          <w:rPr>
            <w:noProof/>
            <w:webHidden/>
          </w:rPr>
        </w:r>
        <w:r>
          <w:rPr>
            <w:noProof/>
            <w:webHidden/>
          </w:rPr>
          <w:fldChar w:fldCharType="separate"/>
        </w:r>
        <w:r>
          <w:rPr>
            <w:noProof/>
            <w:webHidden/>
          </w:rPr>
          <w:t>11</w:t>
        </w:r>
        <w:r>
          <w:rPr>
            <w:noProof/>
            <w:webHidden/>
          </w:rPr>
          <w:fldChar w:fldCharType="end"/>
        </w:r>
      </w:hyperlink>
    </w:p>
    <w:p w14:paraId="04FEFC71" w14:textId="4FBB879E" w:rsidR="00087168" w:rsidRDefault="00087168" w:rsidP="00087168">
      <w:pPr>
        <w:pStyle w:val="TM2"/>
        <w:rPr>
          <w:rFonts w:asciiTheme="minorHAnsi" w:eastAsiaTheme="minorEastAsia" w:hAnsiTheme="minorHAnsi" w:cstheme="minorBidi"/>
          <w:noProof/>
          <w:color w:val="auto"/>
          <w:szCs w:val="22"/>
          <w:lang w:eastAsia="fr-FR"/>
        </w:rPr>
      </w:pPr>
      <w:hyperlink w:anchor="_Toc148110824" w:history="1">
        <w:r w:rsidRPr="00CE576E">
          <w:rPr>
            <w:rStyle w:val="Lienhypertexte"/>
            <w:noProof/>
          </w:rPr>
          <w:t>13.1</w:t>
        </w:r>
        <w:r>
          <w:rPr>
            <w:rFonts w:asciiTheme="minorHAnsi" w:eastAsiaTheme="minorEastAsia" w:hAnsiTheme="minorHAnsi" w:cstheme="minorBidi"/>
            <w:noProof/>
            <w:color w:val="auto"/>
            <w:szCs w:val="22"/>
            <w:lang w:eastAsia="fr-FR"/>
          </w:rPr>
          <w:tab/>
        </w:r>
        <w:r w:rsidRPr="00CE576E">
          <w:rPr>
            <w:rStyle w:val="Lienhypertexte"/>
            <w:noProof/>
          </w:rPr>
          <w:t>préambule</w:t>
        </w:r>
        <w:r>
          <w:rPr>
            <w:noProof/>
            <w:webHidden/>
          </w:rPr>
          <w:tab/>
        </w:r>
        <w:r>
          <w:rPr>
            <w:noProof/>
            <w:webHidden/>
          </w:rPr>
          <w:fldChar w:fldCharType="begin"/>
        </w:r>
        <w:r>
          <w:rPr>
            <w:noProof/>
            <w:webHidden/>
          </w:rPr>
          <w:instrText xml:space="preserve"> PAGEREF _Toc148110824 \h </w:instrText>
        </w:r>
        <w:r>
          <w:rPr>
            <w:noProof/>
            <w:webHidden/>
          </w:rPr>
        </w:r>
        <w:r>
          <w:rPr>
            <w:noProof/>
            <w:webHidden/>
          </w:rPr>
          <w:fldChar w:fldCharType="separate"/>
        </w:r>
        <w:r>
          <w:rPr>
            <w:noProof/>
            <w:webHidden/>
          </w:rPr>
          <w:t>11</w:t>
        </w:r>
        <w:r>
          <w:rPr>
            <w:noProof/>
            <w:webHidden/>
          </w:rPr>
          <w:fldChar w:fldCharType="end"/>
        </w:r>
      </w:hyperlink>
    </w:p>
    <w:p w14:paraId="45273425" w14:textId="319DB370" w:rsidR="00087168" w:rsidRDefault="00087168" w:rsidP="00087168">
      <w:pPr>
        <w:pStyle w:val="TM2"/>
        <w:rPr>
          <w:rFonts w:asciiTheme="minorHAnsi" w:eastAsiaTheme="minorEastAsia" w:hAnsiTheme="minorHAnsi" w:cstheme="minorBidi"/>
          <w:noProof/>
          <w:color w:val="auto"/>
          <w:szCs w:val="22"/>
          <w:lang w:eastAsia="fr-FR"/>
        </w:rPr>
      </w:pPr>
      <w:hyperlink w:anchor="_Toc148110825" w:history="1">
        <w:r w:rsidRPr="00CE576E">
          <w:rPr>
            <w:rStyle w:val="Lienhypertexte"/>
            <w:noProof/>
          </w:rPr>
          <w:t>13.2</w:t>
        </w:r>
        <w:r>
          <w:rPr>
            <w:rFonts w:asciiTheme="minorHAnsi" w:eastAsiaTheme="minorEastAsia" w:hAnsiTheme="minorHAnsi" w:cstheme="minorBidi"/>
            <w:noProof/>
            <w:color w:val="auto"/>
            <w:szCs w:val="22"/>
            <w:lang w:eastAsia="fr-FR"/>
          </w:rPr>
          <w:tab/>
        </w:r>
        <w:r w:rsidRPr="00CE576E">
          <w:rPr>
            <w:rStyle w:val="Lienhypertexte"/>
            <w:noProof/>
          </w:rPr>
          <w:t>Indisponibilité annoncée « IA »</w:t>
        </w:r>
        <w:r>
          <w:rPr>
            <w:noProof/>
            <w:webHidden/>
          </w:rPr>
          <w:tab/>
        </w:r>
        <w:r>
          <w:rPr>
            <w:noProof/>
            <w:webHidden/>
          </w:rPr>
          <w:fldChar w:fldCharType="begin"/>
        </w:r>
        <w:r>
          <w:rPr>
            <w:noProof/>
            <w:webHidden/>
          </w:rPr>
          <w:instrText xml:space="preserve"> PAGEREF _Toc148110825 \h </w:instrText>
        </w:r>
        <w:r>
          <w:rPr>
            <w:noProof/>
            <w:webHidden/>
          </w:rPr>
        </w:r>
        <w:r>
          <w:rPr>
            <w:noProof/>
            <w:webHidden/>
          </w:rPr>
          <w:fldChar w:fldCharType="separate"/>
        </w:r>
        <w:r>
          <w:rPr>
            <w:noProof/>
            <w:webHidden/>
          </w:rPr>
          <w:t>11</w:t>
        </w:r>
        <w:r>
          <w:rPr>
            <w:noProof/>
            <w:webHidden/>
          </w:rPr>
          <w:fldChar w:fldCharType="end"/>
        </w:r>
      </w:hyperlink>
    </w:p>
    <w:p w14:paraId="0C085905" w14:textId="2A05782D" w:rsidR="00087168" w:rsidRDefault="00087168" w:rsidP="00087168">
      <w:pPr>
        <w:pStyle w:val="TM2"/>
        <w:rPr>
          <w:rFonts w:asciiTheme="minorHAnsi" w:eastAsiaTheme="minorEastAsia" w:hAnsiTheme="minorHAnsi" w:cstheme="minorBidi"/>
          <w:noProof/>
          <w:color w:val="auto"/>
          <w:szCs w:val="22"/>
          <w:lang w:eastAsia="fr-FR"/>
        </w:rPr>
      </w:pPr>
      <w:hyperlink w:anchor="_Toc148110830" w:history="1">
        <w:r w:rsidRPr="00CE576E">
          <w:rPr>
            <w:rStyle w:val="Lienhypertexte"/>
            <w:noProof/>
          </w:rPr>
          <w:t>13.3</w:t>
        </w:r>
        <w:r>
          <w:rPr>
            <w:rFonts w:asciiTheme="minorHAnsi" w:eastAsiaTheme="minorEastAsia" w:hAnsiTheme="minorHAnsi" w:cstheme="minorBidi"/>
            <w:noProof/>
            <w:color w:val="auto"/>
            <w:szCs w:val="22"/>
            <w:lang w:eastAsia="fr-FR"/>
          </w:rPr>
          <w:tab/>
        </w:r>
        <w:r w:rsidRPr="00CE576E">
          <w:rPr>
            <w:rStyle w:val="Lienhypertexte"/>
            <w:noProof/>
          </w:rPr>
          <w:t>Indisponobilité non annoncée « InA »</w:t>
        </w:r>
        <w:r>
          <w:rPr>
            <w:noProof/>
            <w:webHidden/>
          </w:rPr>
          <w:tab/>
        </w:r>
        <w:r>
          <w:rPr>
            <w:noProof/>
            <w:webHidden/>
          </w:rPr>
          <w:fldChar w:fldCharType="begin"/>
        </w:r>
        <w:r>
          <w:rPr>
            <w:noProof/>
            <w:webHidden/>
          </w:rPr>
          <w:instrText xml:space="preserve"> PAGEREF _Toc148110830 \h </w:instrText>
        </w:r>
        <w:r>
          <w:rPr>
            <w:noProof/>
            <w:webHidden/>
          </w:rPr>
        </w:r>
        <w:r>
          <w:rPr>
            <w:noProof/>
            <w:webHidden/>
          </w:rPr>
          <w:fldChar w:fldCharType="separate"/>
        </w:r>
        <w:r>
          <w:rPr>
            <w:noProof/>
            <w:webHidden/>
          </w:rPr>
          <w:t>11</w:t>
        </w:r>
        <w:r>
          <w:rPr>
            <w:noProof/>
            <w:webHidden/>
          </w:rPr>
          <w:fldChar w:fldCharType="end"/>
        </w:r>
      </w:hyperlink>
    </w:p>
    <w:p w14:paraId="374BC5AC" w14:textId="27B10010" w:rsidR="00087168" w:rsidRDefault="00087168" w:rsidP="00087168">
      <w:pPr>
        <w:pStyle w:val="TM2"/>
        <w:rPr>
          <w:rFonts w:asciiTheme="minorHAnsi" w:eastAsiaTheme="minorEastAsia" w:hAnsiTheme="minorHAnsi" w:cstheme="minorBidi"/>
          <w:noProof/>
          <w:color w:val="auto"/>
          <w:szCs w:val="22"/>
          <w:lang w:eastAsia="fr-FR"/>
        </w:rPr>
      </w:pPr>
      <w:hyperlink w:anchor="_Toc148110832" w:history="1">
        <w:r w:rsidRPr="00CE576E">
          <w:rPr>
            <w:rStyle w:val="Lienhypertexte"/>
            <w:noProof/>
          </w:rPr>
          <w:t>13.4</w:t>
        </w:r>
        <w:r>
          <w:rPr>
            <w:rFonts w:asciiTheme="minorHAnsi" w:eastAsiaTheme="minorEastAsia" w:hAnsiTheme="minorHAnsi" w:cstheme="minorBidi"/>
            <w:noProof/>
            <w:color w:val="auto"/>
            <w:szCs w:val="22"/>
            <w:lang w:eastAsia="fr-FR"/>
          </w:rPr>
          <w:tab/>
        </w:r>
        <w:r w:rsidRPr="00CE576E">
          <w:rPr>
            <w:rStyle w:val="Lienhypertexte"/>
            <w:noProof/>
          </w:rPr>
          <w:t>Tenue en puissance spécifiée « TPS »</w:t>
        </w:r>
        <w:r>
          <w:rPr>
            <w:noProof/>
            <w:webHidden/>
          </w:rPr>
          <w:tab/>
        </w:r>
        <w:r>
          <w:rPr>
            <w:noProof/>
            <w:webHidden/>
          </w:rPr>
          <w:fldChar w:fldCharType="begin"/>
        </w:r>
        <w:r>
          <w:rPr>
            <w:noProof/>
            <w:webHidden/>
          </w:rPr>
          <w:instrText xml:space="preserve"> PAGEREF _Toc148110832 \h </w:instrText>
        </w:r>
        <w:r>
          <w:rPr>
            <w:noProof/>
            <w:webHidden/>
          </w:rPr>
        </w:r>
        <w:r>
          <w:rPr>
            <w:noProof/>
            <w:webHidden/>
          </w:rPr>
          <w:fldChar w:fldCharType="separate"/>
        </w:r>
        <w:r>
          <w:rPr>
            <w:noProof/>
            <w:webHidden/>
          </w:rPr>
          <w:t>11</w:t>
        </w:r>
        <w:r>
          <w:rPr>
            <w:noProof/>
            <w:webHidden/>
          </w:rPr>
          <w:fldChar w:fldCharType="end"/>
        </w:r>
      </w:hyperlink>
    </w:p>
    <w:p w14:paraId="70EB1B71" w14:textId="22C6B883" w:rsidR="00087168" w:rsidRDefault="00087168" w:rsidP="00087168">
      <w:pPr>
        <w:pStyle w:val="TM2"/>
        <w:rPr>
          <w:rFonts w:asciiTheme="minorHAnsi" w:eastAsiaTheme="minorEastAsia" w:hAnsiTheme="minorHAnsi" w:cstheme="minorBidi"/>
          <w:noProof/>
          <w:color w:val="auto"/>
          <w:szCs w:val="22"/>
          <w:lang w:eastAsia="fr-FR"/>
        </w:rPr>
      </w:pPr>
      <w:hyperlink w:anchor="_Toc148110838" w:history="1">
        <w:r w:rsidRPr="00CE576E">
          <w:rPr>
            <w:rStyle w:val="Lienhypertexte"/>
            <w:noProof/>
          </w:rPr>
          <w:t>13.5</w:t>
        </w:r>
        <w:r>
          <w:rPr>
            <w:rFonts w:asciiTheme="minorHAnsi" w:eastAsiaTheme="minorEastAsia" w:hAnsiTheme="minorHAnsi" w:cstheme="minorBidi"/>
            <w:noProof/>
            <w:color w:val="auto"/>
            <w:szCs w:val="22"/>
            <w:lang w:eastAsia="fr-FR"/>
          </w:rPr>
          <w:tab/>
        </w:r>
        <w:r w:rsidRPr="00CE576E">
          <w:rPr>
            <w:rStyle w:val="Lienhypertexte"/>
            <w:noProof/>
          </w:rPr>
          <w:t>déclenchement « KQ »</w:t>
        </w:r>
        <w:r>
          <w:rPr>
            <w:noProof/>
            <w:webHidden/>
          </w:rPr>
          <w:tab/>
        </w:r>
        <w:r>
          <w:rPr>
            <w:noProof/>
            <w:webHidden/>
          </w:rPr>
          <w:fldChar w:fldCharType="begin"/>
        </w:r>
        <w:r>
          <w:rPr>
            <w:noProof/>
            <w:webHidden/>
          </w:rPr>
          <w:instrText xml:space="preserve"> PAGEREF _Toc148110838 \h </w:instrText>
        </w:r>
        <w:r>
          <w:rPr>
            <w:noProof/>
            <w:webHidden/>
          </w:rPr>
        </w:r>
        <w:r>
          <w:rPr>
            <w:noProof/>
            <w:webHidden/>
          </w:rPr>
          <w:fldChar w:fldCharType="separate"/>
        </w:r>
        <w:r>
          <w:rPr>
            <w:noProof/>
            <w:webHidden/>
          </w:rPr>
          <w:t>11</w:t>
        </w:r>
        <w:r>
          <w:rPr>
            <w:noProof/>
            <w:webHidden/>
          </w:rPr>
          <w:fldChar w:fldCharType="end"/>
        </w:r>
      </w:hyperlink>
    </w:p>
    <w:p w14:paraId="0688B497" w14:textId="4F76C7D5" w:rsidR="00087168" w:rsidRDefault="00087168" w:rsidP="00087168">
      <w:pPr>
        <w:pStyle w:val="TM2"/>
        <w:rPr>
          <w:rFonts w:asciiTheme="minorHAnsi" w:eastAsiaTheme="minorEastAsia" w:hAnsiTheme="minorHAnsi" w:cstheme="minorBidi"/>
          <w:noProof/>
          <w:color w:val="auto"/>
          <w:szCs w:val="22"/>
          <w:lang w:eastAsia="fr-FR"/>
        </w:rPr>
      </w:pPr>
      <w:hyperlink w:anchor="_Toc148110841" w:history="1">
        <w:r w:rsidRPr="00CE576E">
          <w:rPr>
            <w:rStyle w:val="Lienhypertexte"/>
            <w:noProof/>
          </w:rPr>
          <w:t>13.6</w:t>
        </w:r>
        <w:r>
          <w:rPr>
            <w:rFonts w:asciiTheme="minorHAnsi" w:eastAsiaTheme="minorEastAsia" w:hAnsiTheme="minorHAnsi" w:cstheme="minorBidi"/>
            <w:noProof/>
            <w:color w:val="auto"/>
            <w:szCs w:val="22"/>
            <w:lang w:eastAsia="fr-FR"/>
          </w:rPr>
          <w:tab/>
        </w:r>
        <w:r w:rsidRPr="00CE576E">
          <w:rPr>
            <w:rStyle w:val="Lienhypertexte"/>
            <w:noProof/>
          </w:rPr>
          <w:t>démarrages non réussis « DNR »</w:t>
        </w:r>
        <w:r>
          <w:rPr>
            <w:noProof/>
            <w:webHidden/>
          </w:rPr>
          <w:tab/>
        </w:r>
        <w:r>
          <w:rPr>
            <w:noProof/>
            <w:webHidden/>
          </w:rPr>
          <w:fldChar w:fldCharType="begin"/>
        </w:r>
        <w:r>
          <w:rPr>
            <w:noProof/>
            <w:webHidden/>
          </w:rPr>
          <w:instrText xml:space="preserve"> PAGEREF _Toc148110841 \h </w:instrText>
        </w:r>
        <w:r>
          <w:rPr>
            <w:noProof/>
            <w:webHidden/>
          </w:rPr>
        </w:r>
        <w:r>
          <w:rPr>
            <w:noProof/>
            <w:webHidden/>
          </w:rPr>
          <w:fldChar w:fldCharType="separate"/>
        </w:r>
        <w:r>
          <w:rPr>
            <w:noProof/>
            <w:webHidden/>
          </w:rPr>
          <w:t>12</w:t>
        </w:r>
        <w:r>
          <w:rPr>
            <w:noProof/>
            <w:webHidden/>
          </w:rPr>
          <w:fldChar w:fldCharType="end"/>
        </w:r>
      </w:hyperlink>
    </w:p>
    <w:p w14:paraId="4584C61E" w14:textId="2C2BFDDB" w:rsidR="00087168" w:rsidRDefault="00087168" w:rsidP="00087168">
      <w:pPr>
        <w:pStyle w:val="TM2"/>
        <w:rPr>
          <w:rFonts w:asciiTheme="minorHAnsi" w:eastAsiaTheme="minorEastAsia" w:hAnsiTheme="minorHAnsi" w:cstheme="minorBidi"/>
          <w:noProof/>
          <w:color w:val="auto"/>
          <w:szCs w:val="22"/>
          <w:lang w:eastAsia="fr-FR"/>
        </w:rPr>
      </w:pPr>
      <w:hyperlink w:anchor="_Toc148110842" w:history="1">
        <w:r w:rsidRPr="00CE576E">
          <w:rPr>
            <w:rStyle w:val="Lienhypertexte"/>
            <w:noProof/>
          </w:rPr>
          <w:t>13.7</w:t>
        </w:r>
        <w:r>
          <w:rPr>
            <w:rFonts w:asciiTheme="minorHAnsi" w:eastAsiaTheme="minorEastAsia" w:hAnsiTheme="minorHAnsi" w:cstheme="minorBidi"/>
            <w:noProof/>
            <w:color w:val="auto"/>
            <w:szCs w:val="22"/>
            <w:lang w:eastAsia="fr-FR"/>
          </w:rPr>
          <w:tab/>
        </w:r>
        <w:r w:rsidRPr="00CE576E">
          <w:rPr>
            <w:rStyle w:val="Lienhypertexte"/>
            <w:noProof/>
          </w:rPr>
          <w:t>Temps de réponse excedant le plafond contractuel « TRP »</w:t>
        </w:r>
        <w:r>
          <w:rPr>
            <w:noProof/>
            <w:webHidden/>
          </w:rPr>
          <w:tab/>
        </w:r>
        <w:r>
          <w:rPr>
            <w:noProof/>
            <w:webHidden/>
          </w:rPr>
          <w:fldChar w:fldCharType="begin"/>
        </w:r>
        <w:r>
          <w:rPr>
            <w:noProof/>
            <w:webHidden/>
          </w:rPr>
          <w:instrText xml:space="preserve"> PAGEREF _Toc148110842 \h </w:instrText>
        </w:r>
        <w:r>
          <w:rPr>
            <w:noProof/>
            <w:webHidden/>
          </w:rPr>
        </w:r>
        <w:r>
          <w:rPr>
            <w:noProof/>
            <w:webHidden/>
          </w:rPr>
          <w:fldChar w:fldCharType="separate"/>
        </w:r>
        <w:r>
          <w:rPr>
            <w:noProof/>
            <w:webHidden/>
          </w:rPr>
          <w:t>12</w:t>
        </w:r>
        <w:r>
          <w:rPr>
            <w:noProof/>
            <w:webHidden/>
          </w:rPr>
          <w:fldChar w:fldCharType="end"/>
        </w:r>
      </w:hyperlink>
    </w:p>
    <w:p w14:paraId="11B14EC2" w14:textId="51D0BAE9" w:rsidR="00087168" w:rsidRDefault="00087168" w:rsidP="00087168">
      <w:pPr>
        <w:pStyle w:val="TM2"/>
        <w:rPr>
          <w:rFonts w:asciiTheme="minorHAnsi" w:eastAsiaTheme="minorEastAsia" w:hAnsiTheme="minorHAnsi" w:cstheme="minorBidi"/>
          <w:noProof/>
          <w:color w:val="auto"/>
          <w:szCs w:val="22"/>
          <w:lang w:eastAsia="fr-FR"/>
        </w:rPr>
      </w:pPr>
      <w:hyperlink w:anchor="_Toc148110843" w:history="1">
        <w:r w:rsidRPr="00CE576E">
          <w:rPr>
            <w:rStyle w:val="Lienhypertexte"/>
            <w:noProof/>
          </w:rPr>
          <w:t>13.8</w:t>
        </w:r>
        <w:r>
          <w:rPr>
            <w:rFonts w:asciiTheme="minorHAnsi" w:eastAsiaTheme="minorEastAsia" w:hAnsiTheme="minorHAnsi" w:cstheme="minorBidi"/>
            <w:noProof/>
            <w:color w:val="auto"/>
            <w:szCs w:val="22"/>
            <w:lang w:eastAsia="fr-FR"/>
          </w:rPr>
          <w:tab/>
        </w:r>
        <w:r w:rsidRPr="00CE576E">
          <w:rPr>
            <w:rStyle w:val="Lienhypertexte"/>
            <w:noProof/>
          </w:rPr>
          <w:t>Non libération de la puissance attendue « TRP »</w:t>
        </w:r>
        <w:r>
          <w:rPr>
            <w:noProof/>
            <w:webHidden/>
          </w:rPr>
          <w:tab/>
        </w:r>
        <w:r>
          <w:rPr>
            <w:noProof/>
            <w:webHidden/>
          </w:rPr>
          <w:fldChar w:fldCharType="begin"/>
        </w:r>
        <w:r>
          <w:rPr>
            <w:noProof/>
            <w:webHidden/>
          </w:rPr>
          <w:instrText xml:space="preserve"> PAGEREF _Toc148110843 \h </w:instrText>
        </w:r>
        <w:r>
          <w:rPr>
            <w:noProof/>
            <w:webHidden/>
          </w:rPr>
        </w:r>
        <w:r>
          <w:rPr>
            <w:noProof/>
            <w:webHidden/>
          </w:rPr>
          <w:fldChar w:fldCharType="separate"/>
        </w:r>
        <w:r>
          <w:rPr>
            <w:noProof/>
            <w:webHidden/>
          </w:rPr>
          <w:t>12</w:t>
        </w:r>
        <w:r>
          <w:rPr>
            <w:noProof/>
            <w:webHidden/>
          </w:rPr>
          <w:fldChar w:fldCharType="end"/>
        </w:r>
      </w:hyperlink>
    </w:p>
    <w:p w14:paraId="5A27247E" w14:textId="385876F3"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44" w:history="1">
        <w:r w:rsidRPr="00CE576E">
          <w:rPr>
            <w:rStyle w:val="Lienhypertexte"/>
            <w:noProof/>
          </w:rPr>
          <w:t>14</w:t>
        </w:r>
        <w:r>
          <w:rPr>
            <w:rFonts w:asciiTheme="minorHAnsi" w:eastAsiaTheme="minorEastAsia" w:hAnsiTheme="minorHAnsi" w:cstheme="minorBidi"/>
            <w:b w:val="0"/>
            <w:caps w:val="0"/>
            <w:noProof/>
            <w:color w:val="auto"/>
            <w:szCs w:val="22"/>
            <w:lang w:eastAsia="fr-FR"/>
          </w:rPr>
          <w:tab/>
        </w:r>
        <w:r w:rsidRPr="00CE576E">
          <w:rPr>
            <w:rStyle w:val="Lienhypertexte"/>
            <w:noProof/>
          </w:rPr>
          <w:t>Prix de l’énergie</w:t>
        </w:r>
        <w:r>
          <w:rPr>
            <w:noProof/>
            <w:webHidden/>
          </w:rPr>
          <w:tab/>
        </w:r>
        <w:r>
          <w:rPr>
            <w:noProof/>
            <w:webHidden/>
          </w:rPr>
          <w:fldChar w:fldCharType="begin"/>
        </w:r>
        <w:r>
          <w:rPr>
            <w:noProof/>
            <w:webHidden/>
          </w:rPr>
          <w:instrText xml:space="preserve"> PAGEREF _Toc148110844 \h </w:instrText>
        </w:r>
        <w:r>
          <w:rPr>
            <w:noProof/>
            <w:webHidden/>
          </w:rPr>
        </w:r>
        <w:r>
          <w:rPr>
            <w:noProof/>
            <w:webHidden/>
          </w:rPr>
          <w:fldChar w:fldCharType="separate"/>
        </w:r>
        <w:r>
          <w:rPr>
            <w:noProof/>
            <w:webHidden/>
          </w:rPr>
          <w:t>12</w:t>
        </w:r>
        <w:r>
          <w:rPr>
            <w:noProof/>
            <w:webHidden/>
          </w:rPr>
          <w:fldChar w:fldCharType="end"/>
        </w:r>
      </w:hyperlink>
    </w:p>
    <w:p w14:paraId="2AAFE292" w14:textId="248478F9" w:rsidR="00087168" w:rsidRDefault="00087168" w:rsidP="00087168">
      <w:pPr>
        <w:pStyle w:val="TM2"/>
        <w:rPr>
          <w:rFonts w:asciiTheme="minorHAnsi" w:eastAsiaTheme="minorEastAsia" w:hAnsiTheme="minorHAnsi" w:cstheme="minorBidi"/>
          <w:noProof/>
          <w:color w:val="auto"/>
          <w:szCs w:val="22"/>
          <w:lang w:eastAsia="fr-FR"/>
        </w:rPr>
      </w:pPr>
      <w:hyperlink w:anchor="_Toc148110845" w:history="1">
        <w:r w:rsidRPr="00CE576E">
          <w:rPr>
            <w:rStyle w:val="Lienhypertexte"/>
            <w:noProof/>
          </w:rPr>
          <w:t>14.1</w:t>
        </w:r>
        <w:r>
          <w:rPr>
            <w:rFonts w:asciiTheme="minorHAnsi" w:eastAsiaTheme="minorEastAsia" w:hAnsiTheme="minorHAnsi" w:cstheme="minorBidi"/>
            <w:noProof/>
            <w:color w:val="auto"/>
            <w:szCs w:val="22"/>
            <w:lang w:eastAsia="fr-FR"/>
          </w:rPr>
          <w:tab/>
        </w:r>
        <w:r w:rsidRPr="00CE576E">
          <w:rPr>
            <w:rStyle w:val="Lienhypertexte"/>
            <w:noProof/>
          </w:rPr>
          <w:t>Prime de couts variables</w:t>
        </w:r>
        <w:r>
          <w:rPr>
            <w:noProof/>
            <w:webHidden/>
          </w:rPr>
          <w:tab/>
        </w:r>
        <w:r>
          <w:rPr>
            <w:noProof/>
            <w:webHidden/>
          </w:rPr>
          <w:fldChar w:fldCharType="begin"/>
        </w:r>
        <w:r>
          <w:rPr>
            <w:noProof/>
            <w:webHidden/>
          </w:rPr>
          <w:instrText xml:space="preserve"> PAGEREF _Toc148110845 \h </w:instrText>
        </w:r>
        <w:r>
          <w:rPr>
            <w:noProof/>
            <w:webHidden/>
          </w:rPr>
        </w:r>
        <w:r>
          <w:rPr>
            <w:noProof/>
            <w:webHidden/>
          </w:rPr>
          <w:fldChar w:fldCharType="separate"/>
        </w:r>
        <w:r>
          <w:rPr>
            <w:noProof/>
            <w:webHidden/>
          </w:rPr>
          <w:t>12</w:t>
        </w:r>
        <w:r>
          <w:rPr>
            <w:noProof/>
            <w:webHidden/>
          </w:rPr>
          <w:fldChar w:fldCharType="end"/>
        </w:r>
      </w:hyperlink>
    </w:p>
    <w:p w14:paraId="3893CAFD" w14:textId="33C4D039" w:rsidR="00087168" w:rsidRDefault="00087168" w:rsidP="00087168">
      <w:pPr>
        <w:pStyle w:val="TM2"/>
        <w:rPr>
          <w:rFonts w:asciiTheme="minorHAnsi" w:eastAsiaTheme="minorEastAsia" w:hAnsiTheme="minorHAnsi" w:cstheme="minorBidi"/>
          <w:noProof/>
          <w:color w:val="auto"/>
          <w:szCs w:val="22"/>
          <w:lang w:eastAsia="fr-FR"/>
        </w:rPr>
      </w:pPr>
      <w:hyperlink w:anchor="_Toc148110846" w:history="1">
        <w:r w:rsidRPr="00CE576E">
          <w:rPr>
            <w:rStyle w:val="Lienhypertexte"/>
            <w:noProof/>
          </w:rPr>
          <w:t>14.2</w:t>
        </w:r>
        <w:r>
          <w:rPr>
            <w:rFonts w:asciiTheme="minorHAnsi" w:eastAsiaTheme="minorEastAsia" w:hAnsiTheme="minorHAnsi" w:cstheme="minorBidi"/>
            <w:noProof/>
            <w:color w:val="auto"/>
            <w:szCs w:val="22"/>
            <w:lang w:eastAsia="fr-FR"/>
          </w:rPr>
          <w:tab/>
        </w:r>
        <w:r w:rsidRPr="00CE576E">
          <w:rPr>
            <w:rStyle w:val="Lienhypertexte"/>
            <w:noProof/>
          </w:rPr>
          <w:t>Prime d’achat de l’électricité</w:t>
        </w:r>
        <w:r>
          <w:rPr>
            <w:noProof/>
            <w:webHidden/>
          </w:rPr>
          <w:tab/>
        </w:r>
        <w:r>
          <w:rPr>
            <w:noProof/>
            <w:webHidden/>
          </w:rPr>
          <w:fldChar w:fldCharType="begin"/>
        </w:r>
        <w:r>
          <w:rPr>
            <w:noProof/>
            <w:webHidden/>
          </w:rPr>
          <w:instrText xml:space="preserve"> PAGEREF _Toc148110846 \h </w:instrText>
        </w:r>
        <w:r>
          <w:rPr>
            <w:noProof/>
            <w:webHidden/>
          </w:rPr>
        </w:r>
        <w:r>
          <w:rPr>
            <w:noProof/>
            <w:webHidden/>
          </w:rPr>
          <w:fldChar w:fldCharType="separate"/>
        </w:r>
        <w:r>
          <w:rPr>
            <w:noProof/>
            <w:webHidden/>
          </w:rPr>
          <w:t>12</w:t>
        </w:r>
        <w:r>
          <w:rPr>
            <w:noProof/>
            <w:webHidden/>
          </w:rPr>
          <w:fldChar w:fldCharType="end"/>
        </w:r>
      </w:hyperlink>
    </w:p>
    <w:p w14:paraId="18DF1E7C" w14:textId="4B329012" w:rsidR="00087168" w:rsidRDefault="00087168" w:rsidP="00087168">
      <w:pPr>
        <w:pStyle w:val="TM2"/>
        <w:rPr>
          <w:rFonts w:asciiTheme="minorHAnsi" w:eastAsiaTheme="minorEastAsia" w:hAnsiTheme="minorHAnsi" w:cstheme="minorBidi"/>
          <w:noProof/>
          <w:color w:val="auto"/>
          <w:szCs w:val="22"/>
          <w:lang w:eastAsia="fr-FR"/>
        </w:rPr>
      </w:pPr>
      <w:hyperlink w:anchor="_Toc148110853" w:history="1">
        <w:r w:rsidRPr="00CE576E">
          <w:rPr>
            <w:rStyle w:val="Lienhypertexte"/>
            <w:noProof/>
          </w:rPr>
          <w:t>14.3</w:t>
        </w:r>
        <w:r>
          <w:rPr>
            <w:rFonts w:asciiTheme="minorHAnsi" w:eastAsiaTheme="minorEastAsia" w:hAnsiTheme="minorHAnsi" w:cstheme="minorBidi"/>
            <w:noProof/>
            <w:color w:val="auto"/>
            <w:szCs w:val="22"/>
            <w:lang w:eastAsia="fr-FR"/>
          </w:rPr>
          <w:tab/>
        </w:r>
        <w:r w:rsidRPr="00CE576E">
          <w:rPr>
            <w:rStyle w:val="Lienhypertexte"/>
            <w:noProof/>
          </w:rPr>
          <w:t>Consommation annuelle excessive</w:t>
        </w:r>
        <w:r>
          <w:rPr>
            <w:noProof/>
            <w:webHidden/>
          </w:rPr>
          <w:tab/>
        </w:r>
        <w:r>
          <w:rPr>
            <w:noProof/>
            <w:webHidden/>
          </w:rPr>
          <w:fldChar w:fldCharType="begin"/>
        </w:r>
        <w:r>
          <w:rPr>
            <w:noProof/>
            <w:webHidden/>
          </w:rPr>
          <w:instrText xml:space="preserve"> PAGEREF _Toc148110853 \h </w:instrText>
        </w:r>
        <w:r>
          <w:rPr>
            <w:noProof/>
            <w:webHidden/>
          </w:rPr>
        </w:r>
        <w:r>
          <w:rPr>
            <w:noProof/>
            <w:webHidden/>
          </w:rPr>
          <w:fldChar w:fldCharType="separate"/>
        </w:r>
        <w:r>
          <w:rPr>
            <w:noProof/>
            <w:webHidden/>
          </w:rPr>
          <w:t>12</w:t>
        </w:r>
        <w:r>
          <w:rPr>
            <w:noProof/>
            <w:webHidden/>
          </w:rPr>
          <w:fldChar w:fldCharType="end"/>
        </w:r>
      </w:hyperlink>
    </w:p>
    <w:p w14:paraId="42A134F7" w14:textId="6143DF78"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54" w:history="1">
        <w:r w:rsidRPr="00CE576E">
          <w:rPr>
            <w:rStyle w:val="Lienhypertexte"/>
            <w:noProof/>
          </w:rPr>
          <w:t>15</w:t>
        </w:r>
        <w:r>
          <w:rPr>
            <w:rFonts w:asciiTheme="minorHAnsi" w:eastAsiaTheme="minorEastAsia" w:hAnsiTheme="minorHAnsi" w:cstheme="minorBidi"/>
            <w:b w:val="0"/>
            <w:caps w:val="0"/>
            <w:noProof/>
            <w:color w:val="auto"/>
            <w:szCs w:val="22"/>
            <w:lang w:eastAsia="fr-FR"/>
          </w:rPr>
          <w:tab/>
        </w:r>
        <w:r w:rsidRPr="00CE576E">
          <w:rPr>
            <w:rStyle w:val="Lienhypertexte"/>
            <w:noProof/>
          </w:rPr>
          <w:t>gains et Recettes du Stockeur</w:t>
        </w:r>
        <w:r>
          <w:rPr>
            <w:noProof/>
            <w:webHidden/>
          </w:rPr>
          <w:tab/>
        </w:r>
        <w:r>
          <w:rPr>
            <w:noProof/>
            <w:webHidden/>
          </w:rPr>
          <w:fldChar w:fldCharType="begin"/>
        </w:r>
        <w:r>
          <w:rPr>
            <w:noProof/>
            <w:webHidden/>
          </w:rPr>
          <w:instrText xml:space="preserve"> PAGEREF _Toc148110854 \h </w:instrText>
        </w:r>
        <w:r>
          <w:rPr>
            <w:noProof/>
            <w:webHidden/>
          </w:rPr>
        </w:r>
        <w:r>
          <w:rPr>
            <w:noProof/>
            <w:webHidden/>
          </w:rPr>
          <w:fldChar w:fldCharType="separate"/>
        </w:r>
        <w:r>
          <w:rPr>
            <w:noProof/>
            <w:webHidden/>
          </w:rPr>
          <w:t>12</w:t>
        </w:r>
        <w:r>
          <w:rPr>
            <w:noProof/>
            <w:webHidden/>
          </w:rPr>
          <w:fldChar w:fldCharType="end"/>
        </w:r>
      </w:hyperlink>
    </w:p>
    <w:p w14:paraId="3D79D13B" w14:textId="78912C9D" w:rsidR="00087168" w:rsidRDefault="00087168" w:rsidP="00087168">
      <w:pPr>
        <w:pStyle w:val="TM2"/>
        <w:rPr>
          <w:rFonts w:asciiTheme="minorHAnsi" w:eastAsiaTheme="minorEastAsia" w:hAnsiTheme="minorHAnsi" w:cstheme="minorBidi"/>
          <w:noProof/>
          <w:color w:val="auto"/>
          <w:szCs w:val="22"/>
          <w:lang w:eastAsia="fr-FR"/>
        </w:rPr>
      </w:pPr>
      <w:hyperlink w:anchor="_Toc148110855" w:history="1">
        <w:r w:rsidRPr="00CE576E">
          <w:rPr>
            <w:rStyle w:val="Lienhypertexte"/>
            <w:noProof/>
          </w:rPr>
          <w:t>15.1</w:t>
        </w:r>
        <w:r>
          <w:rPr>
            <w:rFonts w:asciiTheme="minorHAnsi" w:eastAsiaTheme="minorEastAsia" w:hAnsiTheme="minorHAnsi" w:cstheme="minorBidi"/>
            <w:noProof/>
            <w:color w:val="auto"/>
            <w:szCs w:val="22"/>
            <w:lang w:eastAsia="fr-FR"/>
          </w:rPr>
          <w:tab/>
        </w:r>
        <w:r w:rsidRPr="00CE576E">
          <w:rPr>
            <w:rStyle w:val="Lienhypertexte"/>
            <w:noProof/>
          </w:rPr>
          <w:t>Recettes autres que la vente d’électricité</w:t>
        </w:r>
        <w:r>
          <w:rPr>
            <w:noProof/>
            <w:webHidden/>
          </w:rPr>
          <w:tab/>
        </w:r>
        <w:r>
          <w:rPr>
            <w:noProof/>
            <w:webHidden/>
          </w:rPr>
          <w:fldChar w:fldCharType="begin"/>
        </w:r>
        <w:r>
          <w:rPr>
            <w:noProof/>
            <w:webHidden/>
          </w:rPr>
          <w:instrText xml:space="preserve"> PAGEREF _Toc148110855 \h </w:instrText>
        </w:r>
        <w:r>
          <w:rPr>
            <w:noProof/>
            <w:webHidden/>
          </w:rPr>
        </w:r>
        <w:r>
          <w:rPr>
            <w:noProof/>
            <w:webHidden/>
          </w:rPr>
          <w:fldChar w:fldCharType="separate"/>
        </w:r>
        <w:r>
          <w:rPr>
            <w:noProof/>
            <w:webHidden/>
          </w:rPr>
          <w:t>12</w:t>
        </w:r>
        <w:r>
          <w:rPr>
            <w:noProof/>
            <w:webHidden/>
          </w:rPr>
          <w:fldChar w:fldCharType="end"/>
        </w:r>
      </w:hyperlink>
    </w:p>
    <w:p w14:paraId="055C94B0" w14:textId="0AEFBF8F" w:rsidR="00087168" w:rsidRDefault="00087168" w:rsidP="00087168">
      <w:pPr>
        <w:pStyle w:val="TM2"/>
        <w:rPr>
          <w:rFonts w:asciiTheme="minorHAnsi" w:eastAsiaTheme="minorEastAsia" w:hAnsiTheme="minorHAnsi" w:cstheme="minorBidi"/>
          <w:noProof/>
          <w:color w:val="auto"/>
          <w:szCs w:val="22"/>
          <w:lang w:eastAsia="fr-FR"/>
        </w:rPr>
      </w:pPr>
      <w:hyperlink w:anchor="_Toc148110856" w:history="1">
        <w:r w:rsidRPr="00CE576E">
          <w:rPr>
            <w:rStyle w:val="Lienhypertexte"/>
            <w:noProof/>
          </w:rPr>
          <w:t>15.2</w:t>
        </w:r>
        <w:r>
          <w:rPr>
            <w:rFonts w:asciiTheme="minorHAnsi" w:eastAsiaTheme="minorEastAsia" w:hAnsiTheme="minorHAnsi" w:cstheme="minorBidi"/>
            <w:noProof/>
            <w:color w:val="auto"/>
            <w:szCs w:val="22"/>
            <w:lang w:eastAsia="fr-FR"/>
          </w:rPr>
          <w:tab/>
        </w:r>
        <w:r w:rsidRPr="00CE576E">
          <w:rPr>
            <w:rStyle w:val="Lienhypertexte"/>
            <w:noProof/>
          </w:rPr>
          <w:t>Audit et partage des économies réalisées sur les charges d’exploitation et les GER</w:t>
        </w:r>
        <w:r>
          <w:rPr>
            <w:noProof/>
            <w:webHidden/>
          </w:rPr>
          <w:tab/>
        </w:r>
        <w:r>
          <w:rPr>
            <w:noProof/>
            <w:webHidden/>
          </w:rPr>
          <w:fldChar w:fldCharType="begin"/>
        </w:r>
        <w:r>
          <w:rPr>
            <w:noProof/>
            <w:webHidden/>
          </w:rPr>
          <w:instrText xml:space="preserve"> PAGEREF _Toc148110856 \h </w:instrText>
        </w:r>
        <w:r>
          <w:rPr>
            <w:noProof/>
            <w:webHidden/>
          </w:rPr>
        </w:r>
        <w:r>
          <w:rPr>
            <w:noProof/>
            <w:webHidden/>
          </w:rPr>
          <w:fldChar w:fldCharType="separate"/>
        </w:r>
        <w:r>
          <w:rPr>
            <w:noProof/>
            <w:webHidden/>
          </w:rPr>
          <w:t>12</w:t>
        </w:r>
        <w:r>
          <w:rPr>
            <w:noProof/>
            <w:webHidden/>
          </w:rPr>
          <w:fldChar w:fldCharType="end"/>
        </w:r>
      </w:hyperlink>
    </w:p>
    <w:p w14:paraId="4BC0C5A8" w14:textId="7F6B9C7A"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67" w:history="1">
        <w:r w:rsidRPr="00CE576E">
          <w:rPr>
            <w:rStyle w:val="Lienhypertexte"/>
            <w:noProof/>
          </w:rPr>
          <w:t>16</w:t>
        </w:r>
        <w:r>
          <w:rPr>
            <w:rFonts w:asciiTheme="minorHAnsi" w:eastAsiaTheme="minorEastAsia" w:hAnsiTheme="minorHAnsi" w:cstheme="minorBidi"/>
            <w:b w:val="0"/>
            <w:caps w:val="0"/>
            <w:noProof/>
            <w:color w:val="auto"/>
            <w:szCs w:val="22"/>
            <w:lang w:eastAsia="fr-FR"/>
          </w:rPr>
          <w:tab/>
        </w:r>
        <w:r w:rsidRPr="00CE576E">
          <w:rPr>
            <w:rStyle w:val="Lienhypertexte"/>
            <w:noProof/>
          </w:rPr>
          <w:t>Déplacement des arrêts programmés</w:t>
        </w:r>
        <w:r>
          <w:rPr>
            <w:noProof/>
            <w:webHidden/>
          </w:rPr>
          <w:tab/>
        </w:r>
        <w:r>
          <w:rPr>
            <w:noProof/>
            <w:webHidden/>
          </w:rPr>
          <w:fldChar w:fldCharType="begin"/>
        </w:r>
        <w:r>
          <w:rPr>
            <w:noProof/>
            <w:webHidden/>
          </w:rPr>
          <w:instrText xml:space="preserve"> PAGEREF _Toc148110867 \h </w:instrText>
        </w:r>
        <w:r>
          <w:rPr>
            <w:noProof/>
            <w:webHidden/>
          </w:rPr>
        </w:r>
        <w:r>
          <w:rPr>
            <w:noProof/>
            <w:webHidden/>
          </w:rPr>
          <w:fldChar w:fldCharType="separate"/>
        </w:r>
        <w:r>
          <w:rPr>
            <w:noProof/>
            <w:webHidden/>
          </w:rPr>
          <w:t>12</w:t>
        </w:r>
        <w:r>
          <w:rPr>
            <w:noProof/>
            <w:webHidden/>
          </w:rPr>
          <w:fldChar w:fldCharType="end"/>
        </w:r>
      </w:hyperlink>
    </w:p>
    <w:p w14:paraId="3D6B8DD5" w14:textId="7B0EBBFD" w:rsidR="00087168" w:rsidRDefault="00087168" w:rsidP="00087168">
      <w:pPr>
        <w:pStyle w:val="TM2"/>
        <w:rPr>
          <w:rFonts w:asciiTheme="minorHAnsi" w:eastAsiaTheme="minorEastAsia" w:hAnsiTheme="minorHAnsi" w:cstheme="minorBidi"/>
          <w:noProof/>
          <w:color w:val="auto"/>
          <w:szCs w:val="22"/>
          <w:lang w:eastAsia="fr-FR"/>
        </w:rPr>
      </w:pPr>
      <w:hyperlink w:anchor="_Toc148110868" w:history="1">
        <w:r w:rsidRPr="00CE576E">
          <w:rPr>
            <w:rStyle w:val="Lienhypertexte"/>
            <w:noProof/>
          </w:rPr>
          <w:t>16.1</w:t>
        </w:r>
        <w:r>
          <w:rPr>
            <w:rFonts w:asciiTheme="minorHAnsi" w:eastAsiaTheme="minorEastAsia" w:hAnsiTheme="minorHAnsi" w:cstheme="minorBidi"/>
            <w:noProof/>
            <w:color w:val="auto"/>
            <w:szCs w:val="22"/>
            <w:lang w:eastAsia="fr-FR"/>
          </w:rPr>
          <w:tab/>
        </w:r>
        <w:r w:rsidRPr="00CE576E">
          <w:rPr>
            <w:rStyle w:val="Lienhypertexte"/>
            <w:noProof/>
          </w:rPr>
          <w:t>Déplacement décidé plus de 30 jours avant le début de l’arrêt programmé</w:t>
        </w:r>
        <w:r>
          <w:rPr>
            <w:noProof/>
            <w:webHidden/>
          </w:rPr>
          <w:tab/>
        </w:r>
        <w:r>
          <w:rPr>
            <w:noProof/>
            <w:webHidden/>
          </w:rPr>
          <w:fldChar w:fldCharType="begin"/>
        </w:r>
        <w:r>
          <w:rPr>
            <w:noProof/>
            <w:webHidden/>
          </w:rPr>
          <w:instrText xml:space="preserve"> PAGEREF _Toc148110868 \h </w:instrText>
        </w:r>
        <w:r>
          <w:rPr>
            <w:noProof/>
            <w:webHidden/>
          </w:rPr>
        </w:r>
        <w:r>
          <w:rPr>
            <w:noProof/>
            <w:webHidden/>
          </w:rPr>
          <w:fldChar w:fldCharType="separate"/>
        </w:r>
        <w:r>
          <w:rPr>
            <w:noProof/>
            <w:webHidden/>
          </w:rPr>
          <w:t>13</w:t>
        </w:r>
        <w:r>
          <w:rPr>
            <w:noProof/>
            <w:webHidden/>
          </w:rPr>
          <w:fldChar w:fldCharType="end"/>
        </w:r>
      </w:hyperlink>
    </w:p>
    <w:p w14:paraId="622CE903" w14:textId="00E09CB8" w:rsidR="00087168" w:rsidRDefault="00087168" w:rsidP="00087168">
      <w:pPr>
        <w:pStyle w:val="TM2"/>
        <w:rPr>
          <w:rFonts w:asciiTheme="minorHAnsi" w:eastAsiaTheme="minorEastAsia" w:hAnsiTheme="minorHAnsi" w:cstheme="minorBidi"/>
          <w:noProof/>
          <w:color w:val="auto"/>
          <w:szCs w:val="22"/>
          <w:lang w:eastAsia="fr-FR"/>
        </w:rPr>
      </w:pPr>
      <w:hyperlink w:anchor="_Toc148110869" w:history="1">
        <w:r w:rsidRPr="00CE576E">
          <w:rPr>
            <w:rStyle w:val="Lienhypertexte"/>
            <w:noProof/>
          </w:rPr>
          <w:t>16.2</w:t>
        </w:r>
        <w:r>
          <w:rPr>
            <w:rFonts w:asciiTheme="minorHAnsi" w:eastAsiaTheme="minorEastAsia" w:hAnsiTheme="minorHAnsi" w:cstheme="minorBidi"/>
            <w:noProof/>
            <w:color w:val="auto"/>
            <w:szCs w:val="22"/>
            <w:lang w:eastAsia="fr-FR"/>
          </w:rPr>
          <w:tab/>
        </w:r>
        <w:r w:rsidRPr="00CE576E">
          <w:rPr>
            <w:rStyle w:val="Lienhypertexte"/>
            <w:noProof/>
          </w:rPr>
          <w:t>Déplacement à la demande du Stockeur, décidé dans les 30 jours précédant l’arrêt programmé</w:t>
        </w:r>
        <w:r>
          <w:rPr>
            <w:noProof/>
            <w:webHidden/>
          </w:rPr>
          <w:tab/>
        </w:r>
        <w:r>
          <w:rPr>
            <w:noProof/>
            <w:webHidden/>
          </w:rPr>
          <w:fldChar w:fldCharType="begin"/>
        </w:r>
        <w:r>
          <w:rPr>
            <w:noProof/>
            <w:webHidden/>
          </w:rPr>
          <w:instrText xml:space="preserve"> PAGEREF _Toc148110869 \h </w:instrText>
        </w:r>
        <w:r>
          <w:rPr>
            <w:noProof/>
            <w:webHidden/>
          </w:rPr>
        </w:r>
        <w:r>
          <w:rPr>
            <w:noProof/>
            <w:webHidden/>
          </w:rPr>
          <w:fldChar w:fldCharType="separate"/>
        </w:r>
        <w:r>
          <w:rPr>
            <w:noProof/>
            <w:webHidden/>
          </w:rPr>
          <w:t>13</w:t>
        </w:r>
        <w:r>
          <w:rPr>
            <w:noProof/>
            <w:webHidden/>
          </w:rPr>
          <w:fldChar w:fldCharType="end"/>
        </w:r>
      </w:hyperlink>
    </w:p>
    <w:p w14:paraId="6FF4009D" w14:textId="5CA18B23" w:rsidR="00087168" w:rsidRDefault="00087168" w:rsidP="00087168">
      <w:pPr>
        <w:pStyle w:val="TM2"/>
        <w:rPr>
          <w:rFonts w:asciiTheme="minorHAnsi" w:eastAsiaTheme="minorEastAsia" w:hAnsiTheme="minorHAnsi" w:cstheme="minorBidi"/>
          <w:noProof/>
          <w:color w:val="auto"/>
          <w:szCs w:val="22"/>
          <w:lang w:eastAsia="fr-FR"/>
        </w:rPr>
      </w:pPr>
      <w:hyperlink w:anchor="_Toc148110870" w:history="1">
        <w:r w:rsidRPr="00CE576E">
          <w:rPr>
            <w:rStyle w:val="Lienhypertexte"/>
            <w:noProof/>
          </w:rPr>
          <w:t>16.3</w:t>
        </w:r>
        <w:r>
          <w:rPr>
            <w:rFonts w:asciiTheme="minorHAnsi" w:eastAsiaTheme="minorEastAsia" w:hAnsiTheme="minorHAnsi" w:cstheme="minorBidi"/>
            <w:noProof/>
            <w:color w:val="auto"/>
            <w:szCs w:val="22"/>
            <w:lang w:eastAsia="fr-FR"/>
          </w:rPr>
          <w:tab/>
        </w:r>
        <w:r w:rsidRPr="00CE576E">
          <w:rPr>
            <w:rStyle w:val="Lienhypertexte"/>
            <w:noProof/>
          </w:rPr>
          <w:t>Déplacement à la demande de EDF SEI, dans les 30 jours, décidé dans les 30 jours précédant l’arrêt programmé</w:t>
        </w:r>
        <w:r>
          <w:rPr>
            <w:noProof/>
            <w:webHidden/>
          </w:rPr>
          <w:tab/>
        </w:r>
        <w:r>
          <w:rPr>
            <w:noProof/>
            <w:webHidden/>
          </w:rPr>
          <w:fldChar w:fldCharType="begin"/>
        </w:r>
        <w:r>
          <w:rPr>
            <w:noProof/>
            <w:webHidden/>
          </w:rPr>
          <w:instrText xml:space="preserve"> PAGEREF _Toc148110870 \h </w:instrText>
        </w:r>
        <w:r>
          <w:rPr>
            <w:noProof/>
            <w:webHidden/>
          </w:rPr>
        </w:r>
        <w:r>
          <w:rPr>
            <w:noProof/>
            <w:webHidden/>
          </w:rPr>
          <w:fldChar w:fldCharType="separate"/>
        </w:r>
        <w:r>
          <w:rPr>
            <w:noProof/>
            <w:webHidden/>
          </w:rPr>
          <w:t>13</w:t>
        </w:r>
        <w:r>
          <w:rPr>
            <w:noProof/>
            <w:webHidden/>
          </w:rPr>
          <w:fldChar w:fldCharType="end"/>
        </w:r>
      </w:hyperlink>
    </w:p>
    <w:p w14:paraId="7EC86FC8" w14:textId="058E5226"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71" w:history="1">
        <w:r w:rsidRPr="00CE576E">
          <w:rPr>
            <w:rStyle w:val="Lienhypertexte"/>
            <w:noProof/>
          </w:rPr>
          <w:t>17</w:t>
        </w:r>
        <w:r>
          <w:rPr>
            <w:rFonts w:asciiTheme="minorHAnsi" w:eastAsiaTheme="minorEastAsia" w:hAnsiTheme="minorHAnsi" w:cstheme="minorBidi"/>
            <w:b w:val="0"/>
            <w:caps w:val="0"/>
            <w:noProof/>
            <w:color w:val="auto"/>
            <w:szCs w:val="22"/>
            <w:lang w:eastAsia="fr-FR"/>
          </w:rPr>
          <w:tab/>
        </w:r>
        <w:r w:rsidRPr="00CE576E">
          <w:rPr>
            <w:rStyle w:val="Lienhypertexte"/>
            <w:noProof/>
          </w:rPr>
          <w:t>Disponibilité anticipée</w:t>
        </w:r>
        <w:r>
          <w:rPr>
            <w:noProof/>
            <w:webHidden/>
          </w:rPr>
          <w:tab/>
        </w:r>
        <w:r>
          <w:rPr>
            <w:noProof/>
            <w:webHidden/>
          </w:rPr>
          <w:fldChar w:fldCharType="begin"/>
        </w:r>
        <w:r>
          <w:rPr>
            <w:noProof/>
            <w:webHidden/>
          </w:rPr>
          <w:instrText xml:space="preserve"> PAGEREF _Toc148110871 \h </w:instrText>
        </w:r>
        <w:r>
          <w:rPr>
            <w:noProof/>
            <w:webHidden/>
          </w:rPr>
        </w:r>
        <w:r>
          <w:rPr>
            <w:noProof/>
            <w:webHidden/>
          </w:rPr>
          <w:fldChar w:fldCharType="separate"/>
        </w:r>
        <w:r>
          <w:rPr>
            <w:noProof/>
            <w:webHidden/>
          </w:rPr>
          <w:t>13</w:t>
        </w:r>
        <w:r>
          <w:rPr>
            <w:noProof/>
            <w:webHidden/>
          </w:rPr>
          <w:fldChar w:fldCharType="end"/>
        </w:r>
      </w:hyperlink>
    </w:p>
    <w:p w14:paraId="6A754975" w14:textId="17F81332" w:rsidR="00087168" w:rsidRDefault="00087168" w:rsidP="00087168">
      <w:pPr>
        <w:pStyle w:val="TM2"/>
        <w:rPr>
          <w:rFonts w:asciiTheme="minorHAnsi" w:eastAsiaTheme="minorEastAsia" w:hAnsiTheme="minorHAnsi" w:cstheme="minorBidi"/>
          <w:noProof/>
          <w:color w:val="auto"/>
          <w:szCs w:val="22"/>
          <w:lang w:eastAsia="fr-FR"/>
        </w:rPr>
      </w:pPr>
      <w:hyperlink w:anchor="_Toc148110872" w:history="1">
        <w:r w:rsidRPr="00CE576E">
          <w:rPr>
            <w:rStyle w:val="Lienhypertexte"/>
            <w:noProof/>
          </w:rPr>
          <w:t>17.1</w:t>
        </w:r>
        <w:r>
          <w:rPr>
            <w:rFonts w:asciiTheme="minorHAnsi" w:eastAsiaTheme="minorEastAsia" w:hAnsiTheme="minorHAnsi" w:cstheme="minorBidi"/>
            <w:noProof/>
            <w:color w:val="auto"/>
            <w:szCs w:val="22"/>
            <w:lang w:eastAsia="fr-FR"/>
          </w:rPr>
          <w:tab/>
        </w:r>
        <w:r w:rsidRPr="00CE576E">
          <w:rPr>
            <w:rStyle w:val="Lienhypertexte"/>
            <w:noProof/>
          </w:rPr>
          <w:t>Arrêt programmé dans le planning annuel de disponibilité</w:t>
        </w:r>
        <w:r>
          <w:rPr>
            <w:noProof/>
            <w:webHidden/>
          </w:rPr>
          <w:tab/>
        </w:r>
        <w:r>
          <w:rPr>
            <w:noProof/>
            <w:webHidden/>
          </w:rPr>
          <w:fldChar w:fldCharType="begin"/>
        </w:r>
        <w:r>
          <w:rPr>
            <w:noProof/>
            <w:webHidden/>
          </w:rPr>
          <w:instrText xml:space="preserve"> PAGEREF _Toc148110872 \h </w:instrText>
        </w:r>
        <w:r>
          <w:rPr>
            <w:noProof/>
            <w:webHidden/>
          </w:rPr>
        </w:r>
        <w:r>
          <w:rPr>
            <w:noProof/>
            <w:webHidden/>
          </w:rPr>
          <w:fldChar w:fldCharType="separate"/>
        </w:r>
        <w:r>
          <w:rPr>
            <w:noProof/>
            <w:webHidden/>
          </w:rPr>
          <w:t>13</w:t>
        </w:r>
        <w:r>
          <w:rPr>
            <w:noProof/>
            <w:webHidden/>
          </w:rPr>
          <w:fldChar w:fldCharType="end"/>
        </w:r>
      </w:hyperlink>
    </w:p>
    <w:p w14:paraId="30900CCF" w14:textId="33B94E83" w:rsidR="00087168" w:rsidRDefault="00087168" w:rsidP="00087168">
      <w:pPr>
        <w:pStyle w:val="TM2"/>
        <w:rPr>
          <w:rFonts w:asciiTheme="minorHAnsi" w:eastAsiaTheme="minorEastAsia" w:hAnsiTheme="minorHAnsi" w:cstheme="minorBidi"/>
          <w:noProof/>
          <w:color w:val="auto"/>
          <w:szCs w:val="22"/>
          <w:lang w:eastAsia="fr-FR"/>
        </w:rPr>
      </w:pPr>
      <w:hyperlink w:anchor="_Toc148110873" w:history="1">
        <w:r w:rsidRPr="00CE576E">
          <w:rPr>
            <w:rStyle w:val="Lienhypertexte"/>
            <w:noProof/>
          </w:rPr>
          <w:t>17.2</w:t>
        </w:r>
        <w:r>
          <w:rPr>
            <w:rFonts w:asciiTheme="minorHAnsi" w:eastAsiaTheme="minorEastAsia" w:hAnsiTheme="minorHAnsi" w:cstheme="minorBidi"/>
            <w:noProof/>
            <w:color w:val="auto"/>
            <w:szCs w:val="22"/>
            <w:lang w:eastAsia="fr-FR"/>
          </w:rPr>
          <w:tab/>
        </w:r>
        <w:r w:rsidRPr="00CE576E">
          <w:rPr>
            <w:rStyle w:val="Lienhypertexte"/>
            <w:noProof/>
          </w:rPr>
          <w:t>Arrêt programmé dans le planning hebdomadaire de disponibilité</w:t>
        </w:r>
        <w:r>
          <w:rPr>
            <w:noProof/>
            <w:webHidden/>
          </w:rPr>
          <w:tab/>
        </w:r>
        <w:r>
          <w:rPr>
            <w:noProof/>
            <w:webHidden/>
          </w:rPr>
          <w:fldChar w:fldCharType="begin"/>
        </w:r>
        <w:r>
          <w:rPr>
            <w:noProof/>
            <w:webHidden/>
          </w:rPr>
          <w:instrText xml:space="preserve"> PAGEREF _Toc148110873 \h </w:instrText>
        </w:r>
        <w:r>
          <w:rPr>
            <w:noProof/>
            <w:webHidden/>
          </w:rPr>
        </w:r>
        <w:r>
          <w:rPr>
            <w:noProof/>
            <w:webHidden/>
          </w:rPr>
          <w:fldChar w:fldCharType="separate"/>
        </w:r>
        <w:r>
          <w:rPr>
            <w:noProof/>
            <w:webHidden/>
          </w:rPr>
          <w:t>13</w:t>
        </w:r>
        <w:r>
          <w:rPr>
            <w:noProof/>
            <w:webHidden/>
          </w:rPr>
          <w:fldChar w:fldCharType="end"/>
        </w:r>
      </w:hyperlink>
    </w:p>
    <w:p w14:paraId="21482BFB" w14:textId="1BAD657D"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74" w:history="1">
        <w:r w:rsidRPr="00CE576E">
          <w:rPr>
            <w:rStyle w:val="Lienhypertexte"/>
            <w:noProof/>
          </w:rPr>
          <w:t>18</w:t>
        </w:r>
        <w:r>
          <w:rPr>
            <w:rFonts w:asciiTheme="minorHAnsi" w:eastAsiaTheme="minorEastAsia" w:hAnsiTheme="minorHAnsi" w:cstheme="minorBidi"/>
            <w:b w:val="0"/>
            <w:caps w:val="0"/>
            <w:noProof/>
            <w:color w:val="auto"/>
            <w:szCs w:val="22"/>
            <w:lang w:eastAsia="fr-FR"/>
          </w:rPr>
          <w:tab/>
        </w:r>
        <w:r w:rsidRPr="00CE576E">
          <w:rPr>
            <w:rStyle w:val="Lienhypertexte"/>
            <w:noProof/>
          </w:rPr>
          <w:t>Modalité de facturation et de paiement</w:t>
        </w:r>
        <w:r>
          <w:rPr>
            <w:noProof/>
            <w:webHidden/>
          </w:rPr>
          <w:tab/>
        </w:r>
        <w:r>
          <w:rPr>
            <w:noProof/>
            <w:webHidden/>
          </w:rPr>
          <w:fldChar w:fldCharType="begin"/>
        </w:r>
        <w:r>
          <w:rPr>
            <w:noProof/>
            <w:webHidden/>
          </w:rPr>
          <w:instrText xml:space="preserve"> PAGEREF _Toc148110874 \h </w:instrText>
        </w:r>
        <w:r>
          <w:rPr>
            <w:noProof/>
            <w:webHidden/>
          </w:rPr>
        </w:r>
        <w:r>
          <w:rPr>
            <w:noProof/>
            <w:webHidden/>
          </w:rPr>
          <w:fldChar w:fldCharType="separate"/>
        </w:r>
        <w:r>
          <w:rPr>
            <w:noProof/>
            <w:webHidden/>
          </w:rPr>
          <w:t>13</w:t>
        </w:r>
        <w:r>
          <w:rPr>
            <w:noProof/>
            <w:webHidden/>
          </w:rPr>
          <w:fldChar w:fldCharType="end"/>
        </w:r>
      </w:hyperlink>
    </w:p>
    <w:p w14:paraId="68CBFA4C" w14:textId="0401A050"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75" w:history="1">
        <w:r w:rsidRPr="00CE576E">
          <w:rPr>
            <w:rStyle w:val="Lienhypertexte"/>
            <w:noProof/>
          </w:rPr>
          <w:t>19</w:t>
        </w:r>
        <w:r>
          <w:rPr>
            <w:rFonts w:asciiTheme="minorHAnsi" w:eastAsiaTheme="minorEastAsia" w:hAnsiTheme="minorHAnsi" w:cstheme="minorBidi"/>
            <w:b w:val="0"/>
            <w:caps w:val="0"/>
            <w:noProof/>
            <w:color w:val="auto"/>
            <w:szCs w:val="22"/>
            <w:lang w:eastAsia="fr-FR"/>
          </w:rPr>
          <w:tab/>
        </w:r>
        <w:r w:rsidRPr="00CE576E">
          <w:rPr>
            <w:rStyle w:val="Lienhypertexte"/>
            <w:noProof/>
          </w:rPr>
          <w:t>Impôts et taxes</w:t>
        </w:r>
        <w:r>
          <w:rPr>
            <w:noProof/>
            <w:webHidden/>
          </w:rPr>
          <w:tab/>
        </w:r>
        <w:r>
          <w:rPr>
            <w:noProof/>
            <w:webHidden/>
          </w:rPr>
          <w:fldChar w:fldCharType="begin"/>
        </w:r>
        <w:r>
          <w:rPr>
            <w:noProof/>
            <w:webHidden/>
          </w:rPr>
          <w:instrText xml:space="preserve"> PAGEREF _Toc148110875 \h </w:instrText>
        </w:r>
        <w:r>
          <w:rPr>
            <w:noProof/>
            <w:webHidden/>
          </w:rPr>
        </w:r>
        <w:r>
          <w:rPr>
            <w:noProof/>
            <w:webHidden/>
          </w:rPr>
          <w:fldChar w:fldCharType="separate"/>
        </w:r>
        <w:r>
          <w:rPr>
            <w:noProof/>
            <w:webHidden/>
          </w:rPr>
          <w:t>13</w:t>
        </w:r>
        <w:r>
          <w:rPr>
            <w:noProof/>
            <w:webHidden/>
          </w:rPr>
          <w:fldChar w:fldCharType="end"/>
        </w:r>
      </w:hyperlink>
    </w:p>
    <w:p w14:paraId="744E25B3" w14:textId="02C84E31"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76" w:history="1">
        <w:r w:rsidRPr="00CE576E">
          <w:rPr>
            <w:rStyle w:val="Lienhypertexte"/>
            <w:noProof/>
          </w:rPr>
          <w:t>20</w:t>
        </w:r>
        <w:r>
          <w:rPr>
            <w:rFonts w:asciiTheme="minorHAnsi" w:eastAsiaTheme="minorEastAsia" w:hAnsiTheme="minorHAnsi" w:cstheme="minorBidi"/>
            <w:b w:val="0"/>
            <w:caps w:val="0"/>
            <w:noProof/>
            <w:color w:val="auto"/>
            <w:szCs w:val="22"/>
            <w:lang w:eastAsia="fr-FR"/>
          </w:rPr>
          <w:tab/>
        </w:r>
        <w:r w:rsidRPr="00CE576E">
          <w:rPr>
            <w:rStyle w:val="Lienhypertexte"/>
            <w:noProof/>
          </w:rPr>
          <w:t>Perturbations dans la fourniture des services</w:t>
        </w:r>
        <w:r>
          <w:rPr>
            <w:noProof/>
            <w:webHidden/>
          </w:rPr>
          <w:tab/>
        </w:r>
        <w:r>
          <w:rPr>
            <w:noProof/>
            <w:webHidden/>
          </w:rPr>
          <w:fldChar w:fldCharType="begin"/>
        </w:r>
        <w:r>
          <w:rPr>
            <w:noProof/>
            <w:webHidden/>
          </w:rPr>
          <w:instrText xml:space="preserve"> PAGEREF _Toc148110876 \h </w:instrText>
        </w:r>
        <w:r>
          <w:rPr>
            <w:noProof/>
            <w:webHidden/>
          </w:rPr>
        </w:r>
        <w:r>
          <w:rPr>
            <w:noProof/>
            <w:webHidden/>
          </w:rPr>
          <w:fldChar w:fldCharType="separate"/>
        </w:r>
        <w:r>
          <w:rPr>
            <w:noProof/>
            <w:webHidden/>
          </w:rPr>
          <w:t>13</w:t>
        </w:r>
        <w:r>
          <w:rPr>
            <w:noProof/>
            <w:webHidden/>
          </w:rPr>
          <w:fldChar w:fldCharType="end"/>
        </w:r>
      </w:hyperlink>
    </w:p>
    <w:p w14:paraId="75093A09" w14:textId="0EEE916B" w:rsidR="00087168" w:rsidRDefault="00087168" w:rsidP="00087168">
      <w:pPr>
        <w:pStyle w:val="TM2"/>
        <w:rPr>
          <w:rFonts w:asciiTheme="minorHAnsi" w:eastAsiaTheme="minorEastAsia" w:hAnsiTheme="minorHAnsi" w:cstheme="minorBidi"/>
          <w:noProof/>
          <w:color w:val="auto"/>
          <w:szCs w:val="22"/>
          <w:lang w:eastAsia="fr-FR"/>
        </w:rPr>
      </w:pPr>
      <w:hyperlink w:anchor="_Toc148110877" w:history="1">
        <w:r w:rsidRPr="00CE576E">
          <w:rPr>
            <w:rStyle w:val="Lienhypertexte"/>
            <w:noProof/>
          </w:rPr>
          <w:t>20.1</w:t>
        </w:r>
        <w:r>
          <w:rPr>
            <w:rFonts w:asciiTheme="minorHAnsi" w:eastAsiaTheme="minorEastAsia" w:hAnsiTheme="minorHAnsi" w:cstheme="minorBidi"/>
            <w:noProof/>
            <w:color w:val="auto"/>
            <w:szCs w:val="22"/>
            <w:lang w:eastAsia="fr-FR"/>
          </w:rPr>
          <w:tab/>
        </w:r>
        <w:r w:rsidRPr="00CE576E">
          <w:rPr>
            <w:rStyle w:val="Lienhypertexte"/>
            <w:noProof/>
          </w:rPr>
          <w:t>Régime normal d’exploitation</w:t>
        </w:r>
        <w:r>
          <w:rPr>
            <w:noProof/>
            <w:webHidden/>
          </w:rPr>
          <w:tab/>
        </w:r>
        <w:r>
          <w:rPr>
            <w:noProof/>
            <w:webHidden/>
          </w:rPr>
          <w:fldChar w:fldCharType="begin"/>
        </w:r>
        <w:r>
          <w:rPr>
            <w:noProof/>
            <w:webHidden/>
          </w:rPr>
          <w:instrText xml:space="preserve"> PAGEREF _Toc148110877 \h </w:instrText>
        </w:r>
        <w:r>
          <w:rPr>
            <w:noProof/>
            <w:webHidden/>
          </w:rPr>
        </w:r>
        <w:r>
          <w:rPr>
            <w:noProof/>
            <w:webHidden/>
          </w:rPr>
          <w:fldChar w:fldCharType="separate"/>
        </w:r>
        <w:r>
          <w:rPr>
            <w:noProof/>
            <w:webHidden/>
          </w:rPr>
          <w:t>14</w:t>
        </w:r>
        <w:r>
          <w:rPr>
            <w:noProof/>
            <w:webHidden/>
          </w:rPr>
          <w:fldChar w:fldCharType="end"/>
        </w:r>
      </w:hyperlink>
    </w:p>
    <w:p w14:paraId="7E046EC4" w14:textId="279B07FF" w:rsidR="00087168" w:rsidRDefault="00087168" w:rsidP="00087168">
      <w:pPr>
        <w:pStyle w:val="TM2"/>
        <w:rPr>
          <w:rFonts w:asciiTheme="minorHAnsi" w:eastAsiaTheme="minorEastAsia" w:hAnsiTheme="minorHAnsi" w:cstheme="minorBidi"/>
          <w:noProof/>
          <w:color w:val="auto"/>
          <w:szCs w:val="22"/>
          <w:lang w:eastAsia="fr-FR"/>
        </w:rPr>
      </w:pPr>
      <w:hyperlink w:anchor="_Toc148110882" w:history="1">
        <w:r w:rsidRPr="00CE576E">
          <w:rPr>
            <w:rStyle w:val="Lienhypertexte"/>
            <w:noProof/>
          </w:rPr>
          <w:t>20.2</w:t>
        </w:r>
        <w:r>
          <w:rPr>
            <w:rFonts w:asciiTheme="minorHAnsi" w:eastAsiaTheme="minorEastAsia" w:hAnsiTheme="minorHAnsi" w:cstheme="minorBidi"/>
            <w:noProof/>
            <w:color w:val="auto"/>
            <w:szCs w:val="22"/>
            <w:lang w:eastAsia="fr-FR"/>
          </w:rPr>
          <w:tab/>
        </w:r>
        <w:r w:rsidRPr="00CE576E">
          <w:rPr>
            <w:rStyle w:val="Lienhypertexte"/>
            <w:noProof/>
          </w:rPr>
          <w:t>Régime perturbé</w:t>
        </w:r>
        <w:r>
          <w:rPr>
            <w:noProof/>
            <w:webHidden/>
          </w:rPr>
          <w:tab/>
        </w:r>
        <w:r>
          <w:rPr>
            <w:noProof/>
            <w:webHidden/>
          </w:rPr>
          <w:fldChar w:fldCharType="begin"/>
        </w:r>
        <w:r>
          <w:rPr>
            <w:noProof/>
            <w:webHidden/>
          </w:rPr>
          <w:instrText xml:space="preserve"> PAGEREF _Toc148110882 \h </w:instrText>
        </w:r>
        <w:r>
          <w:rPr>
            <w:noProof/>
            <w:webHidden/>
          </w:rPr>
        </w:r>
        <w:r>
          <w:rPr>
            <w:noProof/>
            <w:webHidden/>
          </w:rPr>
          <w:fldChar w:fldCharType="separate"/>
        </w:r>
        <w:r>
          <w:rPr>
            <w:noProof/>
            <w:webHidden/>
          </w:rPr>
          <w:t>14</w:t>
        </w:r>
        <w:r>
          <w:rPr>
            <w:noProof/>
            <w:webHidden/>
          </w:rPr>
          <w:fldChar w:fldCharType="end"/>
        </w:r>
      </w:hyperlink>
    </w:p>
    <w:p w14:paraId="0B1A4D04" w14:textId="6B77204A"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83" w:history="1">
        <w:r w:rsidRPr="00CE576E">
          <w:rPr>
            <w:rStyle w:val="Lienhypertexte"/>
            <w:noProof/>
          </w:rPr>
          <w:t>21</w:t>
        </w:r>
        <w:r>
          <w:rPr>
            <w:rFonts w:asciiTheme="minorHAnsi" w:eastAsiaTheme="minorEastAsia" w:hAnsiTheme="minorHAnsi" w:cstheme="minorBidi"/>
            <w:b w:val="0"/>
            <w:caps w:val="0"/>
            <w:noProof/>
            <w:color w:val="auto"/>
            <w:szCs w:val="22"/>
            <w:lang w:eastAsia="fr-FR"/>
          </w:rPr>
          <w:tab/>
        </w:r>
        <w:r w:rsidRPr="00CE576E">
          <w:rPr>
            <w:rStyle w:val="Lienhypertexte"/>
            <w:noProof/>
          </w:rPr>
          <w:t>Mise en service industrielle</w:t>
        </w:r>
        <w:r>
          <w:rPr>
            <w:noProof/>
            <w:webHidden/>
          </w:rPr>
          <w:tab/>
        </w:r>
        <w:r>
          <w:rPr>
            <w:noProof/>
            <w:webHidden/>
          </w:rPr>
          <w:fldChar w:fldCharType="begin"/>
        </w:r>
        <w:r>
          <w:rPr>
            <w:noProof/>
            <w:webHidden/>
          </w:rPr>
          <w:instrText xml:space="preserve"> PAGEREF _Toc148110883 \h </w:instrText>
        </w:r>
        <w:r>
          <w:rPr>
            <w:noProof/>
            <w:webHidden/>
          </w:rPr>
        </w:r>
        <w:r>
          <w:rPr>
            <w:noProof/>
            <w:webHidden/>
          </w:rPr>
          <w:fldChar w:fldCharType="separate"/>
        </w:r>
        <w:r>
          <w:rPr>
            <w:noProof/>
            <w:webHidden/>
          </w:rPr>
          <w:t>14</w:t>
        </w:r>
        <w:r>
          <w:rPr>
            <w:noProof/>
            <w:webHidden/>
          </w:rPr>
          <w:fldChar w:fldCharType="end"/>
        </w:r>
      </w:hyperlink>
    </w:p>
    <w:p w14:paraId="0B095704" w14:textId="59C4F84E" w:rsidR="00087168" w:rsidRDefault="00087168" w:rsidP="00087168">
      <w:pPr>
        <w:pStyle w:val="TM2"/>
        <w:rPr>
          <w:rFonts w:asciiTheme="minorHAnsi" w:eastAsiaTheme="minorEastAsia" w:hAnsiTheme="minorHAnsi" w:cstheme="minorBidi"/>
          <w:noProof/>
          <w:color w:val="auto"/>
          <w:szCs w:val="22"/>
          <w:lang w:eastAsia="fr-FR"/>
        </w:rPr>
      </w:pPr>
      <w:hyperlink w:anchor="_Toc148110884" w:history="1">
        <w:r w:rsidRPr="00CE576E">
          <w:rPr>
            <w:rStyle w:val="Lienhypertexte"/>
            <w:noProof/>
          </w:rPr>
          <w:t>21.1</w:t>
        </w:r>
        <w:r>
          <w:rPr>
            <w:rFonts w:asciiTheme="minorHAnsi" w:eastAsiaTheme="minorEastAsia" w:hAnsiTheme="minorHAnsi" w:cstheme="minorBidi"/>
            <w:noProof/>
            <w:color w:val="auto"/>
            <w:szCs w:val="22"/>
            <w:lang w:eastAsia="fr-FR"/>
          </w:rPr>
          <w:tab/>
        </w:r>
        <w:r w:rsidRPr="00CE576E">
          <w:rPr>
            <w:rStyle w:val="Lienhypertexte"/>
            <w:noProof/>
          </w:rPr>
          <w:t>Information de EDF SEI par le Stockeur jusqu'à la mise en service industrielle</w:t>
        </w:r>
        <w:r>
          <w:rPr>
            <w:noProof/>
            <w:webHidden/>
          </w:rPr>
          <w:tab/>
        </w:r>
        <w:r>
          <w:rPr>
            <w:noProof/>
            <w:webHidden/>
          </w:rPr>
          <w:fldChar w:fldCharType="begin"/>
        </w:r>
        <w:r>
          <w:rPr>
            <w:noProof/>
            <w:webHidden/>
          </w:rPr>
          <w:instrText xml:space="preserve"> PAGEREF _Toc148110884 \h </w:instrText>
        </w:r>
        <w:r>
          <w:rPr>
            <w:noProof/>
            <w:webHidden/>
          </w:rPr>
        </w:r>
        <w:r>
          <w:rPr>
            <w:noProof/>
            <w:webHidden/>
          </w:rPr>
          <w:fldChar w:fldCharType="separate"/>
        </w:r>
        <w:r>
          <w:rPr>
            <w:noProof/>
            <w:webHidden/>
          </w:rPr>
          <w:t>14</w:t>
        </w:r>
        <w:r>
          <w:rPr>
            <w:noProof/>
            <w:webHidden/>
          </w:rPr>
          <w:fldChar w:fldCharType="end"/>
        </w:r>
      </w:hyperlink>
    </w:p>
    <w:p w14:paraId="005BEFA7" w14:textId="0022714E" w:rsidR="00087168" w:rsidRDefault="00087168" w:rsidP="00087168">
      <w:pPr>
        <w:pStyle w:val="TM2"/>
        <w:rPr>
          <w:rFonts w:asciiTheme="minorHAnsi" w:eastAsiaTheme="minorEastAsia" w:hAnsiTheme="minorHAnsi" w:cstheme="minorBidi"/>
          <w:noProof/>
          <w:color w:val="auto"/>
          <w:szCs w:val="22"/>
          <w:lang w:eastAsia="fr-FR"/>
        </w:rPr>
      </w:pPr>
      <w:hyperlink w:anchor="_Toc148110885" w:history="1">
        <w:r w:rsidRPr="00CE576E">
          <w:rPr>
            <w:rStyle w:val="Lienhypertexte"/>
            <w:noProof/>
          </w:rPr>
          <w:t>21.2</w:t>
        </w:r>
        <w:r>
          <w:rPr>
            <w:rFonts w:asciiTheme="minorHAnsi" w:eastAsiaTheme="minorEastAsia" w:hAnsiTheme="minorHAnsi" w:cstheme="minorBidi"/>
            <w:noProof/>
            <w:color w:val="auto"/>
            <w:szCs w:val="22"/>
            <w:lang w:eastAsia="fr-FR"/>
          </w:rPr>
          <w:tab/>
        </w:r>
        <w:r w:rsidRPr="00CE576E">
          <w:rPr>
            <w:rStyle w:val="Lienhypertexte"/>
            <w:noProof/>
          </w:rPr>
          <w:t>Mise en service industrielle</w:t>
        </w:r>
        <w:r>
          <w:rPr>
            <w:noProof/>
            <w:webHidden/>
          </w:rPr>
          <w:tab/>
        </w:r>
        <w:r>
          <w:rPr>
            <w:noProof/>
            <w:webHidden/>
          </w:rPr>
          <w:fldChar w:fldCharType="begin"/>
        </w:r>
        <w:r>
          <w:rPr>
            <w:noProof/>
            <w:webHidden/>
          </w:rPr>
          <w:instrText xml:space="preserve"> PAGEREF _Toc148110885 \h </w:instrText>
        </w:r>
        <w:r>
          <w:rPr>
            <w:noProof/>
            <w:webHidden/>
          </w:rPr>
        </w:r>
        <w:r>
          <w:rPr>
            <w:noProof/>
            <w:webHidden/>
          </w:rPr>
          <w:fldChar w:fldCharType="separate"/>
        </w:r>
        <w:r>
          <w:rPr>
            <w:noProof/>
            <w:webHidden/>
          </w:rPr>
          <w:t>14</w:t>
        </w:r>
        <w:r>
          <w:rPr>
            <w:noProof/>
            <w:webHidden/>
          </w:rPr>
          <w:fldChar w:fldCharType="end"/>
        </w:r>
      </w:hyperlink>
    </w:p>
    <w:p w14:paraId="620579CF" w14:textId="3B715000"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86" w:history="1">
        <w:r w:rsidRPr="00CE576E">
          <w:rPr>
            <w:rStyle w:val="Lienhypertexte"/>
            <w:noProof/>
          </w:rPr>
          <w:t>22</w:t>
        </w:r>
        <w:r>
          <w:rPr>
            <w:rFonts w:asciiTheme="minorHAnsi" w:eastAsiaTheme="minorEastAsia" w:hAnsiTheme="minorHAnsi" w:cstheme="minorBidi"/>
            <w:b w:val="0"/>
            <w:caps w:val="0"/>
            <w:noProof/>
            <w:color w:val="auto"/>
            <w:szCs w:val="22"/>
            <w:lang w:eastAsia="fr-FR"/>
          </w:rPr>
          <w:tab/>
        </w:r>
        <w:r w:rsidRPr="00CE576E">
          <w:rPr>
            <w:rStyle w:val="Lienhypertexte"/>
            <w:noProof/>
          </w:rPr>
          <w:t>Essais</w:t>
        </w:r>
        <w:r>
          <w:rPr>
            <w:noProof/>
            <w:webHidden/>
          </w:rPr>
          <w:tab/>
        </w:r>
        <w:r>
          <w:rPr>
            <w:noProof/>
            <w:webHidden/>
          </w:rPr>
          <w:fldChar w:fldCharType="begin"/>
        </w:r>
        <w:r>
          <w:rPr>
            <w:noProof/>
            <w:webHidden/>
          </w:rPr>
          <w:instrText xml:space="preserve"> PAGEREF _Toc148110886 \h </w:instrText>
        </w:r>
        <w:r>
          <w:rPr>
            <w:noProof/>
            <w:webHidden/>
          </w:rPr>
        </w:r>
        <w:r>
          <w:rPr>
            <w:noProof/>
            <w:webHidden/>
          </w:rPr>
          <w:fldChar w:fldCharType="separate"/>
        </w:r>
        <w:r>
          <w:rPr>
            <w:noProof/>
            <w:webHidden/>
          </w:rPr>
          <w:t>14</w:t>
        </w:r>
        <w:r>
          <w:rPr>
            <w:noProof/>
            <w:webHidden/>
          </w:rPr>
          <w:fldChar w:fldCharType="end"/>
        </w:r>
      </w:hyperlink>
    </w:p>
    <w:p w14:paraId="071EF77C" w14:textId="36F65ABD" w:rsidR="00087168" w:rsidRDefault="00087168" w:rsidP="00087168">
      <w:pPr>
        <w:pStyle w:val="TM2"/>
        <w:rPr>
          <w:rFonts w:asciiTheme="minorHAnsi" w:eastAsiaTheme="minorEastAsia" w:hAnsiTheme="minorHAnsi" w:cstheme="minorBidi"/>
          <w:noProof/>
          <w:color w:val="auto"/>
          <w:szCs w:val="22"/>
          <w:lang w:eastAsia="fr-FR"/>
        </w:rPr>
      </w:pPr>
      <w:hyperlink w:anchor="_Toc148110887" w:history="1">
        <w:r w:rsidRPr="00CE576E">
          <w:rPr>
            <w:rStyle w:val="Lienhypertexte"/>
            <w:noProof/>
          </w:rPr>
          <w:t>22.1</w:t>
        </w:r>
        <w:r>
          <w:rPr>
            <w:rFonts w:asciiTheme="minorHAnsi" w:eastAsiaTheme="minorEastAsia" w:hAnsiTheme="minorHAnsi" w:cstheme="minorBidi"/>
            <w:noProof/>
            <w:color w:val="auto"/>
            <w:szCs w:val="22"/>
            <w:lang w:eastAsia="fr-FR"/>
          </w:rPr>
          <w:tab/>
        </w:r>
        <w:r w:rsidRPr="00CE576E">
          <w:rPr>
            <w:rStyle w:val="Lienhypertexte"/>
            <w:noProof/>
          </w:rPr>
          <w:t>avant la mise en service industrielle</w:t>
        </w:r>
        <w:r>
          <w:rPr>
            <w:noProof/>
            <w:webHidden/>
          </w:rPr>
          <w:tab/>
        </w:r>
        <w:r>
          <w:rPr>
            <w:noProof/>
            <w:webHidden/>
          </w:rPr>
          <w:fldChar w:fldCharType="begin"/>
        </w:r>
        <w:r>
          <w:rPr>
            <w:noProof/>
            <w:webHidden/>
          </w:rPr>
          <w:instrText xml:space="preserve"> PAGEREF _Toc148110887 \h </w:instrText>
        </w:r>
        <w:r>
          <w:rPr>
            <w:noProof/>
            <w:webHidden/>
          </w:rPr>
        </w:r>
        <w:r>
          <w:rPr>
            <w:noProof/>
            <w:webHidden/>
          </w:rPr>
          <w:fldChar w:fldCharType="separate"/>
        </w:r>
        <w:r>
          <w:rPr>
            <w:noProof/>
            <w:webHidden/>
          </w:rPr>
          <w:t>14</w:t>
        </w:r>
        <w:r>
          <w:rPr>
            <w:noProof/>
            <w:webHidden/>
          </w:rPr>
          <w:fldChar w:fldCharType="end"/>
        </w:r>
      </w:hyperlink>
    </w:p>
    <w:p w14:paraId="4A090685" w14:textId="501D8FA4" w:rsidR="00087168" w:rsidRDefault="00087168" w:rsidP="00087168">
      <w:pPr>
        <w:pStyle w:val="TM2"/>
        <w:rPr>
          <w:rFonts w:asciiTheme="minorHAnsi" w:eastAsiaTheme="minorEastAsia" w:hAnsiTheme="minorHAnsi" w:cstheme="minorBidi"/>
          <w:noProof/>
          <w:color w:val="auto"/>
          <w:szCs w:val="22"/>
          <w:lang w:eastAsia="fr-FR"/>
        </w:rPr>
      </w:pPr>
      <w:hyperlink w:anchor="_Toc148110888" w:history="1">
        <w:r w:rsidRPr="00CE576E">
          <w:rPr>
            <w:rStyle w:val="Lienhypertexte"/>
            <w:noProof/>
          </w:rPr>
          <w:t>22.2</w:t>
        </w:r>
        <w:r>
          <w:rPr>
            <w:rFonts w:asciiTheme="minorHAnsi" w:eastAsiaTheme="minorEastAsia" w:hAnsiTheme="minorHAnsi" w:cstheme="minorBidi"/>
            <w:noProof/>
            <w:color w:val="auto"/>
            <w:szCs w:val="22"/>
            <w:lang w:eastAsia="fr-FR"/>
          </w:rPr>
          <w:tab/>
        </w:r>
        <w:r w:rsidRPr="00CE576E">
          <w:rPr>
            <w:rStyle w:val="Lienhypertexte"/>
            <w:noProof/>
          </w:rPr>
          <w:t>Cas de dépassement de la date D</w:t>
        </w:r>
        <w:r w:rsidRPr="00CE576E">
          <w:rPr>
            <w:rStyle w:val="Lienhypertexte"/>
            <w:noProof/>
            <w:vertAlign w:val="subscript"/>
          </w:rPr>
          <w:t>LG</w:t>
        </w:r>
        <w:r>
          <w:rPr>
            <w:noProof/>
            <w:webHidden/>
          </w:rPr>
          <w:tab/>
        </w:r>
        <w:r>
          <w:rPr>
            <w:noProof/>
            <w:webHidden/>
          </w:rPr>
          <w:fldChar w:fldCharType="begin"/>
        </w:r>
        <w:r>
          <w:rPr>
            <w:noProof/>
            <w:webHidden/>
          </w:rPr>
          <w:instrText xml:space="preserve"> PAGEREF _Toc148110888 \h </w:instrText>
        </w:r>
        <w:r>
          <w:rPr>
            <w:noProof/>
            <w:webHidden/>
          </w:rPr>
        </w:r>
        <w:r>
          <w:rPr>
            <w:noProof/>
            <w:webHidden/>
          </w:rPr>
          <w:fldChar w:fldCharType="separate"/>
        </w:r>
        <w:r>
          <w:rPr>
            <w:noProof/>
            <w:webHidden/>
          </w:rPr>
          <w:t>15</w:t>
        </w:r>
        <w:r>
          <w:rPr>
            <w:noProof/>
            <w:webHidden/>
          </w:rPr>
          <w:fldChar w:fldCharType="end"/>
        </w:r>
      </w:hyperlink>
    </w:p>
    <w:p w14:paraId="574BF82D" w14:textId="72E4342D" w:rsidR="00087168" w:rsidRDefault="00087168" w:rsidP="00087168">
      <w:pPr>
        <w:pStyle w:val="TM2"/>
        <w:rPr>
          <w:rFonts w:asciiTheme="minorHAnsi" w:eastAsiaTheme="minorEastAsia" w:hAnsiTheme="minorHAnsi" w:cstheme="minorBidi"/>
          <w:noProof/>
          <w:color w:val="auto"/>
          <w:szCs w:val="22"/>
          <w:lang w:eastAsia="fr-FR"/>
        </w:rPr>
      </w:pPr>
      <w:hyperlink w:anchor="_Toc148110889" w:history="1">
        <w:r w:rsidRPr="00CE576E">
          <w:rPr>
            <w:rStyle w:val="Lienhypertexte"/>
            <w:noProof/>
          </w:rPr>
          <w:t>22.3</w:t>
        </w:r>
        <w:r>
          <w:rPr>
            <w:rFonts w:asciiTheme="minorHAnsi" w:eastAsiaTheme="minorEastAsia" w:hAnsiTheme="minorHAnsi" w:cstheme="minorBidi"/>
            <w:noProof/>
            <w:color w:val="auto"/>
            <w:szCs w:val="22"/>
            <w:lang w:eastAsia="fr-FR"/>
          </w:rPr>
          <w:tab/>
        </w:r>
        <w:r w:rsidRPr="00CE576E">
          <w:rPr>
            <w:rStyle w:val="Lienhypertexte"/>
            <w:noProof/>
          </w:rPr>
          <w:t>Essais après la mise en service industrielle</w:t>
        </w:r>
        <w:r>
          <w:rPr>
            <w:noProof/>
            <w:webHidden/>
          </w:rPr>
          <w:tab/>
        </w:r>
        <w:r>
          <w:rPr>
            <w:noProof/>
            <w:webHidden/>
          </w:rPr>
          <w:fldChar w:fldCharType="begin"/>
        </w:r>
        <w:r>
          <w:rPr>
            <w:noProof/>
            <w:webHidden/>
          </w:rPr>
          <w:instrText xml:space="preserve"> PAGEREF _Toc148110889 \h </w:instrText>
        </w:r>
        <w:r>
          <w:rPr>
            <w:noProof/>
            <w:webHidden/>
          </w:rPr>
        </w:r>
        <w:r>
          <w:rPr>
            <w:noProof/>
            <w:webHidden/>
          </w:rPr>
          <w:fldChar w:fldCharType="separate"/>
        </w:r>
        <w:r>
          <w:rPr>
            <w:noProof/>
            <w:webHidden/>
          </w:rPr>
          <w:t>15</w:t>
        </w:r>
        <w:r>
          <w:rPr>
            <w:noProof/>
            <w:webHidden/>
          </w:rPr>
          <w:fldChar w:fldCharType="end"/>
        </w:r>
      </w:hyperlink>
    </w:p>
    <w:p w14:paraId="187CCAB7" w14:textId="194AE0B2"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90" w:history="1">
        <w:r w:rsidRPr="00CE576E">
          <w:rPr>
            <w:rStyle w:val="Lienhypertexte"/>
            <w:noProof/>
          </w:rPr>
          <w:t>23</w:t>
        </w:r>
        <w:r>
          <w:rPr>
            <w:rFonts w:asciiTheme="minorHAnsi" w:eastAsiaTheme="minorEastAsia" w:hAnsiTheme="minorHAnsi" w:cstheme="minorBidi"/>
            <w:b w:val="0"/>
            <w:caps w:val="0"/>
            <w:noProof/>
            <w:color w:val="auto"/>
            <w:szCs w:val="22"/>
            <w:lang w:eastAsia="fr-FR"/>
          </w:rPr>
          <w:tab/>
        </w:r>
        <w:r w:rsidRPr="00CE576E">
          <w:rPr>
            <w:rStyle w:val="Lienhypertexte"/>
            <w:noProof/>
          </w:rPr>
          <w:t>Prise d’effet et terme du contrat</w:t>
        </w:r>
        <w:r>
          <w:rPr>
            <w:noProof/>
            <w:webHidden/>
          </w:rPr>
          <w:tab/>
        </w:r>
        <w:r>
          <w:rPr>
            <w:noProof/>
            <w:webHidden/>
          </w:rPr>
          <w:fldChar w:fldCharType="begin"/>
        </w:r>
        <w:r>
          <w:rPr>
            <w:noProof/>
            <w:webHidden/>
          </w:rPr>
          <w:instrText xml:space="preserve"> PAGEREF _Toc148110890 \h </w:instrText>
        </w:r>
        <w:r>
          <w:rPr>
            <w:noProof/>
            <w:webHidden/>
          </w:rPr>
        </w:r>
        <w:r>
          <w:rPr>
            <w:noProof/>
            <w:webHidden/>
          </w:rPr>
          <w:fldChar w:fldCharType="separate"/>
        </w:r>
        <w:r>
          <w:rPr>
            <w:noProof/>
            <w:webHidden/>
          </w:rPr>
          <w:t>15</w:t>
        </w:r>
        <w:r>
          <w:rPr>
            <w:noProof/>
            <w:webHidden/>
          </w:rPr>
          <w:fldChar w:fldCharType="end"/>
        </w:r>
      </w:hyperlink>
    </w:p>
    <w:p w14:paraId="06798555" w14:textId="0CB41B5E" w:rsidR="00087168" w:rsidRDefault="00087168" w:rsidP="00087168">
      <w:pPr>
        <w:pStyle w:val="TM2"/>
        <w:rPr>
          <w:rFonts w:asciiTheme="minorHAnsi" w:eastAsiaTheme="minorEastAsia" w:hAnsiTheme="minorHAnsi" w:cstheme="minorBidi"/>
          <w:noProof/>
          <w:color w:val="auto"/>
          <w:szCs w:val="22"/>
          <w:lang w:eastAsia="fr-FR"/>
        </w:rPr>
      </w:pPr>
      <w:hyperlink w:anchor="_Toc148110891" w:history="1">
        <w:r w:rsidRPr="00CE576E">
          <w:rPr>
            <w:rStyle w:val="Lienhypertexte"/>
            <w:noProof/>
          </w:rPr>
          <w:t>23.1</w:t>
        </w:r>
        <w:r>
          <w:rPr>
            <w:rFonts w:asciiTheme="minorHAnsi" w:eastAsiaTheme="minorEastAsia" w:hAnsiTheme="minorHAnsi" w:cstheme="minorBidi"/>
            <w:noProof/>
            <w:color w:val="auto"/>
            <w:szCs w:val="22"/>
            <w:lang w:eastAsia="fr-FR"/>
          </w:rPr>
          <w:tab/>
        </w:r>
        <w:r w:rsidRPr="00CE576E">
          <w:rPr>
            <w:rStyle w:val="Lienhypertexte"/>
            <w:noProof/>
          </w:rPr>
          <w:t>Généralités</w:t>
        </w:r>
        <w:r>
          <w:rPr>
            <w:noProof/>
            <w:webHidden/>
          </w:rPr>
          <w:tab/>
        </w:r>
        <w:r>
          <w:rPr>
            <w:noProof/>
            <w:webHidden/>
          </w:rPr>
          <w:fldChar w:fldCharType="begin"/>
        </w:r>
        <w:r>
          <w:rPr>
            <w:noProof/>
            <w:webHidden/>
          </w:rPr>
          <w:instrText xml:space="preserve"> PAGEREF _Toc148110891 \h </w:instrText>
        </w:r>
        <w:r>
          <w:rPr>
            <w:noProof/>
            <w:webHidden/>
          </w:rPr>
        </w:r>
        <w:r>
          <w:rPr>
            <w:noProof/>
            <w:webHidden/>
          </w:rPr>
          <w:fldChar w:fldCharType="separate"/>
        </w:r>
        <w:r>
          <w:rPr>
            <w:noProof/>
            <w:webHidden/>
          </w:rPr>
          <w:t>15</w:t>
        </w:r>
        <w:r>
          <w:rPr>
            <w:noProof/>
            <w:webHidden/>
          </w:rPr>
          <w:fldChar w:fldCharType="end"/>
        </w:r>
      </w:hyperlink>
    </w:p>
    <w:p w14:paraId="7EFCBFDA" w14:textId="3887349F" w:rsidR="00087168" w:rsidRDefault="00087168" w:rsidP="00087168">
      <w:pPr>
        <w:pStyle w:val="TM2"/>
        <w:rPr>
          <w:rFonts w:asciiTheme="minorHAnsi" w:eastAsiaTheme="minorEastAsia" w:hAnsiTheme="minorHAnsi" w:cstheme="minorBidi"/>
          <w:noProof/>
          <w:color w:val="auto"/>
          <w:szCs w:val="22"/>
          <w:lang w:eastAsia="fr-FR"/>
        </w:rPr>
      </w:pPr>
      <w:hyperlink w:anchor="_Toc148110892" w:history="1">
        <w:r w:rsidRPr="00CE576E">
          <w:rPr>
            <w:rStyle w:val="Lienhypertexte"/>
            <w:noProof/>
          </w:rPr>
          <w:t>23.1</w:t>
        </w:r>
        <w:r>
          <w:rPr>
            <w:rFonts w:asciiTheme="minorHAnsi" w:eastAsiaTheme="minorEastAsia" w:hAnsiTheme="minorHAnsi" w:cstheme="minorBidi"/>
            <w:noProof/>
            <w:color w:val="auto"/>
            <w:szCs w:val="22"/>
            <w:lang w:eastAsia="fr-FR"/>
          </w:rPr>
          <w:tab/>
        </w:r>
        <w:r w:rsidRPr="00CE576E">
          <w:rPr>
            <w:rStyle w:val="Lienhypertexte"/>
            <w:noProof/>
          </w:rPr>
          <w:t>Cas d’une installation d’une durée de vue technique supérieur à 30 ans</w:t>
        </w:r>
        <w:r>
          <w:rPr>
            <w:noProof/>
            <w:webHidden/>
          </w:rPr>
          <w:tab/>
        </w:r>
        <w:r>
          <w:rPr>
            <w:noProof/>
            <w:webHidden/>
          </w:rPr>
          <w:fldChar w:fldCharType="begin"/>
        </w:r>
        <w:r>
          <w:rPr>
            <w:noProof/>
            <w:webHidden/>
          </w:rPr>
          <w:instrText xml:space="preserve"> PAGEREF _Toc148110892 \h </w:instrText>
        </w:r>
        <w:r>
          <w:rPr>
            <w:noProof/>
            <w:webHidden/>
          </w:rPr>
        </w:r>
        <w:r>
          <w:rPr>
            <w:noProof/>
            <w:webHidden/>
          </w:rPr>
          <w:fldChar w:fldCharType="separate"/>
        </w:r>
        <w:r>
          <w:rPr>
            <w:noProof/>
            <w:webHidden/>
          </w:rPr>
          <w:t>15</w:t>
        </w:r>
        <w:r>
          <w:rPr>
            <w:noProof/>
            <w:webHidden/>
          </w:rPr>
          <w:fldChar w:fldCharType="end"/>
        </w:r>
      </w:hyperlink>
    </w:p>
    <w:p w14:paraId="41591451" w14:textId="730565CB"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93" w:history="1">
        <w:r w:rsidRPr="00CE576E">
          <w:rPr>
            <w:rStyle w:val="Lienhypertexte"/>
            <w:noProof/>
          </w:rPr>
          <w:t>24</w:t>
        </w:r>
        <w:r>
          <w:rPr>
            <w:rFonts w:asciiTheme="minorHAnsi" w:eastAsiaTheme="minorEastAsia" w:hAnsiTheme="minorHAnsi" w:cstheme="minorBidi"/>
            <w:b w:val="0"/>
            <w:caps w:val="0"/>
            <w:noProof/>
            <w:color w:val="auto"/>
            <w:szCs w:val="22"/>
            <w:lang w:eastAsia="fr-FR"/>
          </w:rPr>
          <w:tab/>
        </w:r>
        <w:r w:rsidRPr="00CE576E">
          <w:rPr>
            <w:rStyle w:val="Lienhypertexte"/>
            <w:noProof/>
          </w:rPr>
          <w:t>Suspension et résiliation du contrat</w:t>
        </w:r>
        <w:r>
          <w:rPr>
            <w:noProof/>
            <w:webHidden/>
          </w:rPr>
          <w:tab/>
        </w:r>
        <w:r>
          <w:rPr>
            <w:noProof/>
            <w:webHidden/>
          </w:rPr>
          <w:fldChar w:fldCharType="begin"/>
        </w:r>
        <w:r>
          <w:rPr>
            <w:noProof/>
            <w:webHidden/>
          </w:rPr>
          <w:instrText xml:space="preserve"> PAGEREF _Toc148110893 \h </w:instrText>
        </w:r>
        <w:r>
          <w:rPr>
            <w:noProof/>
            <w:webHidden/>
          </w:rPr>
        </w:r>
        <w:r>
          <w:rPr>
            <w:noProof/>
            <w:webHidden/>
          </w:rPr>
          <w:fldChar w:fldCharType="separate"/>
        </w:r>
        <w:r>
          <w:rPr>
            <w:noProof/>
            <w:webHidden/>
          </w:rPr>
          <w:t>16</w:t>
        </w:r>
        <w:r>
          <w:rPr>
            <w:noProof/>
            <w:webHidden/>
          </w:rPr>
          <w:fldChar w:fldCharType="end"/>
        </w:r>
      </w:hyperlink>
    </w:p>
    <w:p w14:paraId="116D46AA" w14:textId="0F462A8F" w:rsidR="00087168" w:rsidRDefault="00087168" w:rsidP="00087168">
      <w:pPr>
        <w:pStyle w:val="TM2"/>
        <w:rPr>
          <w:rFonts w:asciiTheme="minorHAnsi" w:eastAsiaTheme="minorEastAsia" w:hAnsiTheme="minorHAnsi" w:cstheme="minorBidi"/>
          <w:noProof/>
          <w:color w:val="auto"/>
          <w:szCs w:val="22"/>
          <w:lang w:eastAsia="fr-FR"/>
        </w:rPr>
      </w:pPr>
      <w:hyperlink w:anchor="_Toc148110894" w:history="1">
        <w:r w:rsidRPr="00CE576E">
          <w:rPr>
            <w:rStyle w:val="Lienhypertexte"/>
            <w:noProof/>
          </w:rPr>
          <w:t>24.1</w:t>
        </w:r>
        <w:r>
          <w:rPr>
            <w:rFonts w:asciiTheme="minorHAnsi" w:eastAsiaTheme="minorEastAsia" w:hAnsiTheme="minorHAnsi" w:cstheme="minorBidi"/>
            <w:noProof/>
            <w:color w:val="auto"/>
            <w:szCs w:val="22"/>
            <w:lang w:eastAsia="fr-FR"/>
          </w:rPr>
          <w:tab/>
        </w:r>
        <w:r w:rsidRPr="00CE576E">
          <w:rPr>
            <w:rStyle w:val="Lienhypertexte"/>
            <w:noProof/>
          </w:rPr>
          <w:t>Suspension du contrat</w:t>
        </w:r>
        <w:r>
          <w:rPr>
            <w:noProof/>
            <w:webHidden/>
          </w:rPr>
          <w:tab/>
        </w:r>
        <w:r>
          <w:rPr>
            <w:noProof/>
            <w:webHidden/>
          </w:rPr>
          <w:fldChar w:fldCharType="begin"/>
        </w:r>
        <w:r>
          <w:rPr>
            <w:noProof/>
            <w:webHidden/>
          </w:rPr>
          <w:instrText xml:space="preserve"> PAGEREF _Toc148110894 \h </w:instrText>
        </w:r>
        <w:r>
          <w:rPr>
            <w:noProof/>
            <w:webHidden/>
          </w:rPr>
        </w:r>
        <w:r>
          <w:rPr>
            <w:noProof/>
            <w:webHidden/>
          </w:rPr>
          <w:fldChar w:fldCharType="separate"/>
        </w:r>
        <w:r>
          <w:rPr>
            <w:noProof/>
            <w:webHidden/>
          </w:rPr>
          <w:t>16</w:t>
        </w:r>
        <w:r>
          <w:rPr>
            <w:noProof/>
            <w:webHidden/>
          </w:rPr>
          <w:fldChar w:fldCharType="end"/>
        </w:r>
      </w:hyperlink>
    </w:p>
    <w:p w14:paraId="283C9611" w14:textId="15036596" w:rsidR="00087168" w:rsidRDefault="00087168" w:rsidP="00087168">
      <w:pPr>
        <w:pStyle w:val="TM2"/>
        <w:rPr>
          <w:rFonts w:asciiTheme="minorHAnsi" w:eastAsiaTheme="minorEastAsia" w:hAnsiTheme="minorHAnsi" w:cstheme="minorBidi"/>
          <w:noProof/>
          <w:color w:val="auto"/>
          <w:szCs w:val="22"/>
          <w:lang w:eastAsia="fr-FR"/>
        </w:rPr>
      </w:pPr>
      <w:hyperlink w:anchor="_Toc148110895" w:history="1">
        <w:r w:rsidRPr="00CE576E">
          <w:rPr>
            <w:rStyle w:val="Lienhypertexte"/>
            <w:noProof/>
          </w:rPr>
          <w:t>24.2</w:t>
        </w:r>
        <w:r>
          <w:rPr>
            <w:rFonts w:asciiTheme="minorHAnsi" w:eastAsiaTheme="minorEastAsia" w:hAnsiTheme="minorHAnsi" w:cstheme="minorBidi"/>
            <w:noProof/>
            <w:color w:val="auto"/>
            <w:szCs w:val="22"/>
            <w:lang w:eastAsia="fr-FR"/>
          </w:rPr>
          <w:tab/>
        </w:r>
        <w:r w:rsidRPr="00CE576E">
          <w:rPr>
            <w:rStyle w:val="Lienhypertexte"/>
            <w:noProof/>
          </w:rPr>
          <w:t>Résiliation du contrat</w:t>
        </w:r>
        <w:r>
          <w:rPr>
            <w:noProof/>
            <w:webHidden/>
          </w:rPr>
          <w:tab/>
        </w:r>
        <w:r>
          <w:rPr>
            <w:noProof/>
            <w:webHidden/>
          </w:rPr>
          <w:fldChar w:fldCharType="begin"/>
        </w:r>
        <w:r>
          <w:rPr>
            <w:noProof/>
            <w:webHidden/>
          </w:rPr>
          <w:instrText xml:space="preserve"> PAGEREF _Toc148110895 \h </w:instrText>
        </w:r>
        <w:r>
          <w:rPr>
            <w:noProof/>
            <w:webHidden/>
          </w:rPr>
        </w:r>
        <w:r>
          <w:rPr>
            <w:noProof/>
            <w:webHidden/>
          </w:rPr>
          <w:fldChar w:fldCharType="separate"/>
        </w:r>
        <w:r>
          <w:rPr>
            <w:noProof/>
            <w:webHidden/>
          </w:rPr>
          <w:t>16</w:t>
        </w:r>
        <w:r>
          <w:rPr>
            <w:noProof/>
            <w:webHidden/>
          </w:rPr>
          <w:fldChar w:fldCharType="end"/>
        </w:r>
      </w:hyperlink>
    </w:p>
    <w:p w14:paraId="3755C765" w14:textId="06C3242C"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899" w:history="1">
        <w:r w:rsidRPr="00CE576E">
          <w:rPr>
            <w:rStyle w:val="Lienhypertexte"/>
            <w:noProof/>
          </w:rPr>
          <w:t>25</w:t>
        </w:r>
        <w:r>
          <w:rPr>
            <w:rFonts w:asciiTheme="minorHAnsi" w:eastAsiaTheme="minorEastAsia" w:hAnsiTheme="minorHAnsi" w:cstheme="minorBidi"/>
            <w:b w:val="0"/>
            <w:caps w:val="0"/>
            <w:noProof/>
            <w:color w:val="auto"/>
            <w:szCs w:val="22"/>
            <w:lang w:eastAsia="fr-FR"/>
          </w:rPr>
          <w:tab/>
        </w:r>
        <w:r w:rsidRPr="00CE576E">
          <w:rPr>
            <w:rStyle w:val="Lienhypertexte"/>
            <w:noProof/>
          </w:rPr>
          <w:t>Cession du contrat</w:t>
        </w:r>
        <w:r>
          <w:rPr>
            <w:noProof/>
            <w:webHidden/>
          </w:rPr>
          <w:tab/>
        </w:r>
        <w:r>
          <w:rPr>
            <w:noProof/>
            <w:webHidden/>
          </w:rPr>
          <w:fldChar w:fldCharType="begin"/>
        </w:r>
        <w:r>
          <w:rPr>
            <w:noProof/>
            <w:webHidden/>
          </w:rPr>
          <w:instrText xml:space="preserve"> PAGEREF _Toc148110899 \h </w:instrText>
        </w:r>
        <w:r>
          <w:rPr>
            <w:noProof/>
            <w:webHidden/>
          </w:rPr>
        </w:r>
        <w:r>
          <w:rPr>
            <w:noProof/>
            <w:webHidden/>
          </w:rPr>
          <w:fldChar w:fldCharType="separate"/>
        </w:r>
        <w:r>
          <w:rPr>
            <w:noProof/>
            <w:webHidden/>
          </w:rPr>
          <w:t>16</w:t>
        </w:r>
        <w:r>
          <w:rPr>
            <w:noProof/>
            <w:webHidden/>
          </w:rPr>
          <w:fldChar w:fldCharType="end"/>
        </w:r>
      </w:hyperlink>
    </w:p>
    <w:p w14:paraId="70CF3086" w14:textId="4BB4725B"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900" w:history="1">
        <w:r w:rsidRPr="00CE576E">
          <w:rPr>
            <w:rStyle w:val="Lienhypertexte"/>
            <w:noProof/>
          </w:rPr>
          <w:t>26</w:t>
        </w:r>
        <w:r>
          <w:rPr>
            <w:rFonts w:asciiTheme="minorHAnsi" w:eastAsiaTheme="minorEastAsia" w:hAnsiTheme="minorHAnsi" w:cstheme="minorBidi"/>
            <w:b w:val="0"/>
            <w:caps w:val="0"/>
            <w:noProof/>
            <w:color w:val="auto"/>
            <w:szCs w:val="22"/>
            <w:lang w:eastAsia="fr-FR"/>
          </w:rPr>
          <w:tab/>
        </w:r>
        <w:r w:rsidRPr="00CE576E">
          <w:rPr>
            <w:rStyle w:val="Lienhypertexte"/>
            <w:noProof/>
          </w:rPr>
          <w:t>Responsabilité</w:t>
        </w:r>
        <w:r>
          <w:rPr>
            <w:noProof/>
            <w:webHidden/>
          </w:rPr>
          <w:tab/>
        </w:r>
        <w:r>
          <w:rPr>
            <w:noProof/>
            <w:webHidden/>
          </w:rPr>
          <w:fldChar w:fldCharType="begin"/>
        </w:r>
        <w:r>
          <w:rPr>
            <w:noProof/>
            <w:webHidden/>
          </w:rPr>
          <w:instrText xml:space="preserve"> PAGEREF _Toc148110900 \h </w:instrText>
        </w:r>
        <w:r>
          <w:rPr>
            <w:noProof/>
            <w:webHidden/>
          </w:rPr>
        </w:r>
        <w:r>
          <w:rPr>
            <w:noProof/>
            <w:webHidden/>
          </w:rPr>
          <w:fldChar w:fldCharType="separate"/>
        </w:r>
        <w:r>
          <w:rPr>
            <w:noProof/>
            <w:webHidden/>
          </w:rPr>
          <w:t>16</w:t>
        </w:r>
        <w:r>
          <w:rPr>
            <w:noProof/>
            <w:webHidden/>
          </w:rPr>
          <w:fldChar w:fldCharType="end"/>
        </w:r>
      </w:hyperlink>
    </w:p>
    <w:p w14:paraId="578585C8" w14:textId="1D1103A5"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901" w:history="1">
        <w:r w:rsidRPr="00CE576E">
          <w:rPr>
            <w:rStyle w:val="Lienhypertexte"/>
            <w:noProof/>
          </w:rPr>
          <w:t>27</w:t>
        </w:r>
        <w:r>
          <w:rPr>
            <w:rFonts w:asciiTheme="minorHAnsi" w:eastAsiaTheme="minorEastAsia" w:hAnsiTheme="minorHAnsi" w:cstheme="minorBidi"/>
            <w:b w:val="0"/>
            <w:caps w:val="0"/>
            <w:noProof/>
            <w:color w:val="auto"/>
            <w:szCs w:val="22"/>
            <w:lang w:eastAsia="fr-FR"/>
          </w:rPr>
          <w:tab/>
        </w:r>
        <w:r w:rsidRPr="00CE576E">
          <w:rPr>
            <w:rStyle w:val="Lienhypertexte"/>
            <w:noProof/>
          </w:rPr>
          <w:t>Assurances</w:t>
        </w:r>
        <w:r>
          <w:rPr>
            <w:noProof/>
            <w:webHidden/>
          </w:rPr>
          <w:tab/>
        </w:r>
        <w:r>
          <w:rPr>
            <w:noProof/>
            <w:webHidden/>
          </w:rPr>
          <w:fldChar w:fldCharType="begin"/>
        </w:r>
        <w:r>
          <w:rPr>
            <w:noProof/>
            <w:webHidden/>
          </w:rPr>
          <w:instrText xml:space="preserve"> PAGEREF _Toc148110901 \h </w:instrText>
        </w:r>
        <w:r>
          <w:rPr>
            <w:noProof/>
            <w:webHidden/>
          </w:rPr>
        </w:r>
        <w:r>
          <w:rPr>
            <w:noProof/>
            <w:webHidden/>
          </w:rPr>
          <w:fldChar w:fldCharType="separate"/>
        </w:r>
        <w:r>
          <w:rPr>
            <w:noProof/>
            <w:webHidden/>
          </w:rPr>
          <w:t>16</w:t>
        </w:r>
        <w:r>
          <w:rPr>
            <w:noProof/>
            <w:webHidden/>
          </w:rPr>
          <w:fldChar w:fldCharType="end"/>
        </w:r>
      </w:hyperlink>
    </w:p>
    <w:p w14:paraId="386A224C" w14:textId="3A6BADB6"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902" w:history="1">
        <w:r w:rsidRPr="00CE576E">
          <w:rPr>
            <w:rStyle w:val="Lienhypertexte"/>
            <w:noProof/>
          </w:rPr>
          <w:t>28</w:t>
        </w:r>
        <w:r>
          <w:rPr>
            <w:rFonts w:asciiTheme="minorHAnsi" w:eastAsiaTheme="minorEastAsia" w:hAnsiTheme="minorHAnsi" w:cstheme="minorBidi"/>
            <w:b w:val="0"/>
            <w:caps w:val="0"/>
            <w:noProof/>
            <w:color w:val="auto"/>
            <w:szCs w:val="22"/>
            <w:lang w:eastAsia="fr-FR"/>
          </w:rPr>
          <w:tab/>
        </w:r>
        <w:r w:rsidRPr="00CE576E">
          <w:rPr>
            <w:rStyle w:val="Lienhypertexte"/>
            <w:noProof/>
          </w:rPr>
          <w:t>Clause de sauvegarde</w:t>
        </w:r>
        <w:r>
          <w:rPr>
            <w:noProof/>
            <w:webHidden/>
          </w:rPr>
          <w:tab/>
        </w:r>
        <w:r>
          <w:rPr>
            <w:noProof/>
            <w:webHidden/>
          </w:rPr>
          <w:fldChar w:fldCharType="begin"/>
        </w:r>
        <w:r>
          <w:rPr>
            <w:noProof/>
            <w:webHidden/>
          </w:rPr>
          <w:instrText xml:space="preserve"> PAGEREF _Toc148110902 \h </w:instrText>
        </w:r>
        <w:r>
          <w:rPr>
            <w:noProof/>
            <w:webHidden/>
          </w:rPr>
        </w:r>
        <w:r>
          <w:rPr>
            <w:noProof/>
            <w:webHidden/>
          </w:rPr>
          <w:fldChar w:fldCharType="separate"/>
        </w:r>
        <w:r>
          <w:rPr>
            <w:noProof/>
            <w:webHidden/>
          </w:rPr>
          <w:t>16</w:t>
        </w:r>
        <w:r>
          <w:rPr>
            <w:noProof/>
            <w:webHidden/>
          </w:rPr>
          <w:fldChar w:fldCharType="end"/>
        </w:r>
      </w:hyperlink>
    </w:p>
    <w:p w14:paraId="5AB292E0" w14:textId="4B70423E"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903" w:history="1">
        <w:r w:rsidRPr="00CE576E">
          <w:rPr>
            <w:rStyle w:val="Lienhypertexte"/>
            <w:noProof/>
          </w:rPr>
          <w:t>29</w:t>
        </w:r>
        <w:r>
          <w:rPr>
            <w:rFonts w:asciiTheme="minorHAnsi" w:eastAsiaTheme="minorEastAsia" w:hAnsiTheme="minorHAnsi" w:cstheme="minorBidi"/>
            <w:b w:val="0"/>
            <w:caps w:val="0"/>
            <w:noProof/>
            <w:color w:val="auto"/>
            <w:szCs w:val="22"/>
            <w:lang w:eastAsia="fr-FR"/>
          </w:rPr>
          <w:tab/>
        </w:r>
        <w:r w:rsidRPr="00CE576E">
          <w:rPr>
            <w:rStyle w:val="Lienhypertexte"/>
            <w:noProof/>
          </w:rPr>
          <w:t>Demantelement, depollution et remise en etat</w:t>
        </w:r>
        <w:r>
          <w:rPr>
            <w:noProof/>
            <w:webHidden/>
          </w:rPr>
          <w:tab/>
        </w:r>
        <w:r>
          <w:rPr>
            <w:noProof/>
            <w:webHidden/>
          </w:rPr>
          <w:fldChar w:fldCharType="begin"/>
        </w:r>
        <w:r>
          <w:rPr>
            <w:noProof/>
            <w:webHidden/>
          </w:rPr>
          <w:instrText xml:space="preserve"> PAGEREF _Toc148110903 \h </w:instrText>
        </w:r>
        <w:r>
          <w:rPr>
            <w:noProof/>
            <w:webHidden/>
          </w:rPr>
        </w:r>
        <w:r>
          <w:rPr>
            <w:noProof/>
            <w:webHidden/>
          </w:rPr>
          <w:fldChar w:fldCharType="separate"/>
        </w:r>
        <w:r>
          <w:rPr>
            <w:noProof/>
            <w:webHidden/>
          </w:rPr>
          <w:t>16</w:t>
        </w:r>
        <w:r>
          <w:rPr>
            <w:noProof/>
            <w:webHidden/>
          </w:rPr>
          <w:fldChar w:fldCharType="end"/>
        </w:r>
      </w:hyperlink>
    </w:p>
    <w:p w14:paraId="0FB99057" w14:textId="045813EC"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904" w:history="1">
        <w:r w:rsidRPr="00CE576E">
          <w:rPr>
            <w:rStyle w:val="Lienhypertexte"/>
            <w:noProof/>
          </w:rPr>
          <w:t>30</w:t>
        </w:r>
        <w:r>
          <w:rPr>
            <w:rFonts w:asciiTheme="minorHAnsi" w:eastAsiaTheme="minorEastAsia" w:hAnsiTheme="minorHAnsi" w:cstheme="minorBidi"/>
            <w:b w:val="0"/>
            <w:caps w:val="0"/>
            <w:noProof/>
            <w:color w:val="auto"/>
            <w:szCs w:val="22"/>
            <w:lang w:eastAsia="fr-FR"/>
          </w:rPr>
          <w:tab/>
        </w:r>
        <w:r w:rsidRPr="00CE576E">
          <w:rPr>
            <w:rStyle w:val="Lienhypertexte"/>
            <w:noProof/>
          </w:rPr>
          <w:t>Force majeure</w:t>
        </w:r>
        <w:r>
          <w:rPr>
            <w:noProof/>
            <w:webHidden/>
          </w:rPr>
          <w:tab/>
        </w:r>
        <w:r>
          <w:rPr>
            <w:noProof/>
            <w:webHidden/>
          </w:rPr>
          <w:fldChar w:fldCharType="begin"/>
        </w:r>
        <w:r>
          <w:rPr>
            <w:noProof/>
            <w:webHidden/>
          </w:rPr>
          <w:instrText xml:space="preserve"> PAGEREF _Toc148110904 \h </w:instrText>
        </w:r>
        <w:r>
          <w:rPr>
            <w:noProof/>
            <w:webHidden/>
          </w:rPr>
        </w:r>
        <w:r>
          <w:rPr>
            <w:noProof/>
            <w:webHidden/>
          </w:rPr>
          <w:fldChar w:fldCharType="separate"/>
        </w:r>
        <w:r>
          <w:rPr>
            <w:noProof/>
            <w:webHidden/>
          </w:rPr>
          <w:t>16</w:t>
        </w:r>
        <w:r>
          <w:rPr>
            <w:noProof/>
            <w:webHidden/>
          </w:rPr>
          <w:fldChar w:fldCharType="end"/>
        </w:r>
      </w:hyperlink>
    </w:p>
    <w:p w14:paraId="5CE321D6" w14:textId="2FDAE362" w:rsidR="00087168" w:rsidRDefault="00087168" w:rsidP="00087168">
      <w:pPr>
        <w:pStyle w:val="TM2"/>
        <w:rPr>
          <w:rFonts w:asciiTheme="minorHAnsi" w:eastAsiaTheme="minorEastAsia" w:hAnsiTheme="minorHAnsi" w:cstheme="minorBidi"/>
          <w:noProof/>
          <w:color w:val="auto"/>
          <w:szCs w:val="22"/>
          <w:lang w:eastAsia="fr-FR"/>
        </w:rPr>
      </w:pPr>
      <w:hyperlink w:anchor="_Toc148110905" w:history="1">
        <w:r>
          <w:rPr>
            <w:rFonts w:asciiTheme="minorHAnsi" w:eastAsiaTheme="minorEastAsia" w:hAnsiTheme="minorHAnsi" w:cstheme="minorBidi"/>
            <w:noProof/>
            <w:color w:val="auto"/>
            <w:szCs w:val="22"/>
            <w:lang w:eastAsia="fr-FR"/>
          </w:rPr>
          <w:tab/>
        </w:r>
        <w:r w:rsidRPr="00CE576E">
          <w:rPr>
            <w:rStyle w:val="Lienhypertexte"/>
            <w:noProof/>
          </w:rPr>
          <w:t>Cas de force majeure</w:t>
        </w:r>
        <w:r>
          <w:rPr>
            <w:noProof/>
            <w:webHidden/>
          </w:rPr>
          <w:tab/>
        </w:r>
        <w:r>
          <w:rPr>
            <w:noProof/>
            <w:webHidden/>
          </w:rPr>
          <w:fldChar w:fldCharType="begin"/>
        </w:r>
        <w:r>
          <w:rPr>
            <w:noProof/>
            <w:webHidden/>
          </w:rPr>
          <w:instrText xml:space="preserve"> PAGEREF _Toc148110905 \h </w:instrText>
        </w:r>
        <w:r>
          <w:rPr>
            <w:noProof/>
            <w:webHidden/>
          </w:rPr>
        </w:r>
        <w:r>
          <w:rPr>
            <w:noProof/>
            <w:webHidden/>
          </w:rPr>
          <w:fldChar w:fldCharType="separate"/>
        </w:r>
        <w:r>
          <w:rPr>
            <w:noProof/>
            <w:webHidden/>
          </w:rPr>
          <w:t>16</w:t>
        </w:r>
        <w:r>
          <w:rPr>
            <w:noProof/>
            <w:webHidden/>
          </w:rPr>
          <w:fldChar w:fldCharType="end"/>
        </w:r>
      </w:hyperlink>
    </w:p>
    <w:p w14:paraId="1095EC7B" w14:textId="50D7243D" w:rsidR="00087168" w:rsidRDefault="00087168" w:rsidP="00087168">
      <w:pPr>
        <w:pStyle w:val="TM2"/>
        <w:rPr>
          <w:rFonts w:asciiTheme="minorHAnsi" w:eastAsiaTheme="minorEastAsia" w:hAnsiTheme="minorHAnsi" w:cstheme="minorBidi"/>
          <w:noProof/>
          <w:color w:val="auto"/>
          <w:szCs w:val="22"/>
          <w:lang w:eastAsia="fr-FR"/>
        </w:rPr>
      </w:pPr>
      <w:hyperlink w:anchor="_Toc148110906" w:history="1">
        <w:r w:rsidRPr="00CE576E">
          <w:rPr>
            <w:rStyle w:val="Lienhypertexte"/>
            <w:noProof/>
          </w:rPr>
          <w:t>30.1</w:t>
        </w:r>
        <w:r>
          <w:rPr>
            <w:noProof/>
            <w:webHidden/>
          </w:rPr>
          <w:tab/>
        </w:r>
        <w:r>
          <w:rPr>
            <w:noProof/>
            <w:webHidden/>
          </w:rPr>
          <w:fldChar w:fldCharType="begin"/>
        </w:r>
        <w:r>
          <w:rPr>
            <w:noProof/>
            <w:webHidden/>
          </w:rPr>
          <w:instrText xml:space="preserve"> PAGEREF _Toc148110906 \h </w:instrText>
        </w:r>
        <w:r>
          <w:rPr>
            <w:noProof/>
            <w:webHidden/>
          </w:rPr>
        </w:r>
        <w:r>
          <w:rPr>
            <w:noProof/>
            <w:webHidden/>
          </w:rPr>
          <w:fldChar w:fldCharType="separate"/>
        </w:r>
        <w:r>
          <w:rPr>
            <w:noProof/>
            <w:webHidden/>
          </w:rPr>
          <w:t>16</w:t>
        </w:r>
        <w:r>
          <w:rPr>
            <w:noProof/>
            <w:webHidden/>
          </w:rPr>
          <w:fldChar w:fldCharType="end"/>
        </w:r>
      </w:hyperlink>
    </w:p>
    <w:p w14:paraId="629DE713" w14:textId="051628FF" w:rsidR="00087168" w:rsidRDefault="00087168" w:rsidP="00087168">
      <w:pPr>
        <w:pStyle w:val="TM2"/>
        <w:rPr>
          <w:rFonts w:asciiTheme="minorHAnsi" w:eastAsiaTheme="minorEastAsia" w:hAnsiTheme="minorHAnsi" w:cstheme="minorBidi"/>
          <w:noProof/>
          <w:color w:val="auto"/>
          <w:szCs w:val="22"/>
          <w:lang w:eastAsia="fr-FR"/>
        </w:rPr>
      </w:pPr>
      <w:hyperlink w:anchor="_Toc148110907" w:history="1">
        <w:r w:rsidRPr="00CE576E">
          <w:rPr>
            <w:rStyle w:val="Lienhypertexte"/>
            <w:noProof/>
          </w:rPr>
          <w:t>30.2</w:t>
        </w:r>
        <w:r>
          <w:rPr>
            <w:rFonts w:asciiTheme="minorHAnsi" w:eastAsiaTheme="minorEastAsia" w:hAnsiTheme="minorHAnsi" w:cstheme="minorBidi"/>
            <w:noProof/>
            <w:color w:val="auto"/>
            <w:szCs w:val="22"/>
            <w:lang w:eastAsia="fr-FR"/>
          </w:rPr>
          <w:tab/>
        </w:r>
        <w:r w:rsidRPr="00CE576E">
          <w:rPr>
            <w:rStyle w:val="Lienhypertexte"/>
            <w:noProof/>
          </w:rPr>
          <w:t>Modalités</w:t>
        </w:r>
        <w:r>
          <w:rPr>
            <w:noProof/>
            <w:webHidden/>
          </w:rPr>
          <w:tab/>
        </w:r>
        <w:r>
          <w:rPr>
            <w:noProof/>
            <w:webHidden/>
          </w:rPr>
          <w:fldChar w:fldCharType="begin"/>
        </w:r>
        <w:r>
          <w:rPr>
            <w:noProof/>
            <w:webHidden/>
          </w:rPr>
          <w:instrText xml:space="preserve"> PAGEREF _Toc148110907 \h </w:instrText>
        </w:r>
        <w:r>
          <w:rPr>
            <w:noProof/>
            <w:webHidden/>
          </w:rPr>
        </w:r>
        <w:r>
          <w:rPr>
            <w:noProof/>
            <w:webHidden/>
          </w:rPr>
          <w:fldChar w:fldCharType="separate"/>
        </w:r>
        <w:r>
          <w:rPr>
            <w:noProof/>
            <w:webHidden/>
          </w:rPr>
          <w:t>16</w:t>
        </w:r>
        <w:r>
          <w:rPr>
            <w:noProof/>
            <w:webHidden/>
          </w:rPr>
          <w:fldChar w:fldCharType="end"/>
        </w:r>
      </w:hyperlink>
    </w:p>
    <w:p w14:paraId="5EB6AD2D" w14:textId="3F5F4426" w:rsidR="00087168" w:rsidRDefault="00087168" w:rsidP="00087168">
      <w:pPr>
        <w:pStyle w:val="TM2"/>
        <w:rPr>
          <w:rFonts w:asciiTheme="minorHAnsi" w:eastAsiaTheme="minorEastAsia" w:hAnsiTheme="minorHAnsi" w:cstheme="minorBidi"/>
          <w:noProof/>
          <w:color w:val="auto"/>
          <w:szCs w:val="22"/>
          <w:lang w:eastAsia="fr-FR"/>
        </w:rPr>
      </w:pPr>
      <w:hyperlink w:anchor="_Toc148110908" w:history="1">
        <w:r w:rsidRPr="00CE576E">
          <w:rPr>
            <w:rStyle w:val="Lienhypertexte"/>
            <w:noProof/>
          </w:rPr>
          <w:t>30.3</w:t>
        </w:r>
        <w:r>
          <w:rPr>
            <w:rFonts w:asciiTheme="minorHAnsi" w:eastAsiaTheme="minorEastAsia" w:hAnsiTheme="minorHAnsi" w:cstheme="minorBidi"/>
            <w:noProof/>
            <w:color w:val="auto"/>
            <w:szCs w:val="22"/>
            <w:lang w:eastAsia="fr-FR"/>
          </w:rPr>
          <w:tab/>
        </w:r>
        <w:r w:rsidRPr="00CE576E">
          <w:rPr>
            <w:rStyle w:val="Lienhypertexte"/>
            <w:noProof/>
          </w:rPr>
          <w:t>Conséquences</w:t>
        </w:r>
        <w:r>
          <w:rPr>
            <w:noProof/>
            <w:webHidden/>
          </w:rPr>
          <w:tab/>
        </w:r>
        <w:r>
          <w:rPr>
            <w:noProof/>
            <w:webHidden/>
          </w:rPr>
          <w:fldChar w:fldCharType="begin"/>
        </w:r>
        <w:r>
          <w:rPr>
            <w:noProof/>
            <w:webHidden/>
          </w:rPr>
          <w:instrText xml:space="preserve"> PAGEREF _Toc148110908 \h </w:instrText>
        </w:r>
        <w:r>
          <w:rPr>
            <w:noProof/>
            <w:webHidden/>
          </w:rPr>
        </w:r>
        <w:r>
          <w:rPr>
            <w:noProof/>
            <w:webHidden/>
          </w:rPr>
          <w:fldChar w:fldCharType="separate"/>
        </w:r>
        <w:r>
          <w:rPr>
            <w:noProof/>
            <w:webHidden/>
          </w:rPr>
          <w:t>16</w:t>
        </w:r>
        <w:r>
          <w:rPr>
            <w:noProof/>
            <w:webHidden/>
          </w:rPr>
          <w:fldChar w:fldCharType="end"/>
        </w:r>
      </w:hyperlink>
    </w:p>
    <w:p w14:paraId="211E790E" w14:textId="5A24FCDF"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909" w:history="1">
        <w:r w:rsidRPr="00CE576E">
          <w:rPr>
            <w:rStyle w:val="Lienhypertexte"/>
            <w:noProof/>
          </w:rPr>
          <w:t>31</w:t>
        </w:r>
        <w:r>
          <w:rPr>
            <w:rFonts w:asciiTheme="minorHAnsi" w:eastAsiaTheme="minorEastAsia" w:hAnsiTheme="minorHAnsi" w:cstheme="minorBidi"/>
            <w:b w:val="0"/>
            <w:caps w:val="0"/>
            <w:noProof/>
            <w:color w:val="auto"/>
            <w:szCs w:val="22"/>
            <w:lang w:eastAsia="fr-FR"/>
          </w:rPr>
          <w:tab/>
        </w:r>
        <w:r w:rsidRPr="00CE576E">
          <w:rPr>
            <w:rStyle w:val="Lienhypertexte"/>
            <w:noProof/>
          </w:rPr>
          <w:t>Modifications</w:t>
        </w:r>
        <w:r>
          <w:rPr>
            <w:noProof/>
            <w:webHidden/>
          </w:rPr>
          <w:tab/>
        </w:r>
        <w:r>
          <w:rPr>
            <w:noProof/>
            <w:webHidden/>
          </w:rPr>
          <w:fldChar w:fldCharType="begin"/>
        </w:r>
        <w:r>
          <w:rPr>
            <w:noProof/>
            <w:webHidden/>
          </w:rPr>
          <w:instrText xml:space="preserve"> PAGEREF _Toc148110909 \h </w:instrText>
        </w:r>
        <w:r>
          <w:rPr>
            <w:noProof/>
            <w:webHidden/>
          </w:rPr>
        </w:r>
        <w:r>
          <w:rPr>
            <w:noProof/>
            <w:webHidden/>
          </w:rPr>
          <w:fldChar w:fldCharType="separate"/>
        </w:r>
        <w:r>
          <w:rPr>
            <w:noProof/>
            <w:webHidden/>
          </w:rPr>
          <w:t>16</w:t>
        </w:r>
        <w:r>
          <w:rPr>
            <w:noProof/>
            <w:webHidden/>
          </w:rPr>
          <w:fldChar w:fldCharType="end"/>
        </w:r>
      </w:hyperlink>
    </w:p>
    <w:p w14:paraId="2916E288" w14:textId="6787A58D"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910" w:history="1">
        <w:r w:rsidRPr="00CE576E">
          <w:rPr>
            <w:rStyle w:val="Lienhypertexte"/>
            <w:noProof/>
          </w:rPr>
          <w:t>32</w:t>
        </w:r>
        <w:r>
          <w:rPr>
            <w:rFonts w:asciiTheme="minorHAnsi" w:eastAsiaTheme="minorEastAsia" w:hAnsiTheme="minorHAnsi" w:cstheme="minorBidi"/>
            <w:b w:val="0"/>
            <w:caps w:val="0"/>
            <w:noProof/>
            <w:color w:val="auto"/>
            <w:szCs w:val="22"/>
            <w:lang w:eastAsia="fr-FR"/>
          </w:rPr>
          <w:tab/>
        </w:r>
        <w:r w:rsidRPr="00CE576E">
          <w:rPr>
            <w:rStyle w:val="Lienhypertexte"/>
            <w:noProof/>
          </w:rPr>
          <w:t>Réglement des différends</w:t>
        </w:r>
        <w:r>
          <w:rPr>
            <w:noProof/>
            <w:webHidden/>
          </w:rPr>
          <w:tab/>
        </w:r>
        <w:r>
          <w:rPr>
            <w:noProof/>
            <w:webHidden/>
          </w:rPr>
          <w:fldChar w:fldCharType="begin"/>
        </w:r>
        <w:r>
          <w:rPr>
            <w:noProof/>
            <w:webHidden/>
          </w:rPr>
          <w:instrText xml:space="preserve"> PAGEREF _Toc148110910 \h </w:instrText>
        </w:r>
        <w:r>
          <w:rPr>
            <w:noProof/>
            <w:webHidden/>
          </w:rPr>
        </w:r>
        <w:r>
          <w:rPr>
            <w:noProof/>
            <w:webHidden/>
          </w:rPr>
          <w:fldChar w:fldCharType="separate"/>
        </w:r>
        <w:r>
          <w:rPr>
            <w:noProof/>
            <w:webHidden/>
          </w:rPr>
          <w:t>16</w:t>
        </w:r>
        <w:r>
          <w:rPr>
            <w:noProof/>
            <w:webHidden/>
          </w:rPr>
          <w:fldChar w:fldCharType="end"/>
        </w:r>
      </w:hyperlink>
    </w:p>
    <w:p w14:paraId="6DFD4A14" w14:textId="135C4111"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911" w:history="1">
        <w:r w:rsidRPr="00CE576E">
          <w:rPr>
            <w:rStyle w:val="Lienhypertexte"/>
            <w:noProof/>
          </w:rPr>
          <w:t>33</w:t>
        </w:r>
        <w:r>
          <w:rPr>
            <w:rFonts w:asciiTheme="minorHAnsi" w:eastAsiaTheme="minorEastAsia" w:hAnsiTheme="minorHAnsi" w:cstheme="minorBidi"/>
            <w:b w:val="0"/>
            <w:caps w:val="0"/>
            <w:noProof/>
            <w:color w:val="auto"/>
            <w:szCs w:val="22"/>
            <w:lang w:eastAsia="fr-FR"/>
          </w:rPr>
          <w:tab/>
        </w:r>
        <w:r w:rsidRPr="00CE576E">
          <w:rPr>
            <w:rStyle w:val="Lienhypertexte"/>
            <w:noProof/>
          </w:rPr>
          <w:t>Confidentialité</w:t>
        </w:r>
        <w:r>
          <w:rPr>
            <w:noProof/>
            <w:webHidden/>
          </w:rPr>
          <w:tab/>
        </w:r>
        <w:r>
          <w:rPr>
            <w:noProof/>
            <w:webHidden/>
          </w:rPr>
          <w:fldChar w:fldCharType="begin"/>
        </w:r>
        <w:r>
          <w:rPr>
            <w:noProof/>
            <w:webHidden/>
          </w:rPr>
          <w:instrText xml:space="preserve"> PAGEREF _Toc148110911 \h </w:instrText>
        </w:r>
        <w:r>
          <w:rPr>
            <w:noProof/>
            <w:webHidden/>
          </w:rPr>
        </w:r>
        <w:r>
          <w:rPr>
            <w:noProof/>
            <w:webHidden/>
          </w:rPr>
          <w:fldChar w:fldCharType="separate"/>
        </w:r>
        <w:r>
          <w:rPr>
            <w:noProof/>
            <w:webHidden/>
          </w:rPr>
          <w:t>17</w:t>
        </w:r>
        <w:r>
          <w:rPr>
            <w:noProof/>
            <w:webHidden/>
          </w:rPr>
          <w:fldChar w:fldCharType="end"/>
        </w:r>
      </w:hyperlink>
    </w:p>
    <w:p w14:paraId="290FD6D4" w14:textId="005AB414"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912" w:history="1">
        <w:r w:rsidRPr="00CE576E">
          <w:rPr>
            <w:rStyle w:val="Lienhypertexte"/>
            <w:noProof/>
          </w:rPr>
          <w:t>34</w:t>
        </w:r>
        <w:r>
          <w:rPr>
            <w:rFonts w:asciiTheme="minorHAnsi" w:eastAsiaTheme="minorEastAsia" w:hAnsiTheme="minorHAnsi" w:cstheme="minorBidi"/>
            <w:b w:val="0"/>
            <w:caps w:val="0"/>
            <w:noProof/>
            <w:color w:val="auto"/>
            <w:szCs w:val="22"/>
            <w:lang w:eastAsia="fr-FR"/>
          </w:rPr>
          <w:tab/>
        </w:r>
        <w:r w:rsidRPr="00CE576E">
          <w:rPr>
            <w:rStyle w:val="Lienhypertexte"/>
            <w:noProof/>
          </w:rPr>
          <w:t>timbre et enregistrement</w:t>
        </w:r>
        <w:r>
          <w:rPr>
            <w:noProof/>
            <w:webHidden/>
          </w:rPr>
          <w:tab/>
        </w:r>
        <w:r>
          <w:rPr>
            <w:noProof/>
            <w:webHidden/>
          </w:rPr>
          <w:fldChar w:fldCharType="begin"/>
        </w:r>
        <w:r>
          <w:rPr>
            <w:noProof/>
            <w:webHidden/>
          </w:rPr>
          <w:instrText xml:space="preserve"> PAGEREF _Toc148110912 \h </w:instrText>
        </w:r>
        <w:r>
          <w:rPr>
            <w:noProof/>
            <w:webHidden/>
          </w:rPr>
        </w:r>
        <w:r>
          <w:rPr>
            <w:noProof/>
            <w:webHidden/>
          </w:rPr>
          <w:fldChar w:fldCharType="separate"/>
        </w:r>
        <w:r>
          <w:rPr>
            <w:noProof/>
            <w:webHidden/>
          </w:rPr>
          <w:t>17</w:t>
        </w:r>
        <w:r>
          <w:rPr>
            <w:noProof/>
            <w:webHidden/>
          </w:rPr>
          <w:fldChar w:fldCharType="end"/>
        </w:r>
      </w:hyperlink>
    </w:p>
    <w:p w14:paraId="5FB15CB4" w14:textId="22F8E414" w:rsidR="00087168" w:rsidRDefault="00087168" w:rsidP="00B702EB">
      <w:pPr>
        <w:pStyle w:val="TM2"/>
        <w:rPr>
          <w:rFonts w:asciiTheme="minorHAnsi" w:eastAsiaTheme="minorEastAsia" w:hAnsiTheme="minorHAnsi" w:cstheme="minorBidi"/>
          <w:b w:val="0"/>
          <w:caps w:val="0"/>
          <w:noProof/>
          <w:color w:val="auto"/>
          <w:szCs w:val="22"/>
          <w:lang w:eastAsia="fr-FR"/>
        </w:rPr>
      </w:pPr>
      <w:hyperlink w:anchor="_Toc148110913" w:history="1">
        <w:r w:rsidRPr="00CE576E">
          <w:rPr>
            <w:rStyle w:val="Lienhypertexte"/>
            <w:noProof/>
          </w:rPr>
          <w:t>35</w:t>
        </w:r>
        <w:r>
          <w:rPr>
            <w:rFonts w:asciiTheme="minorHAnsi" w:eastAsiaTheme="minorEastAsia" w:hAnsiTheme="minorHAnsi" w:cstheme="minorBidi"/>
            <w:b w:val="0"/>
            <w:caps w:val="0"/>
            <w:noProof/>
            <w:color w:val="auto"/>
            <w:szCs w:val="22"/>
            <w:lang w:eastAsia="fr-FR"/>
          </w:rPr>
          <w:tab/>
        </w:r>
        <w:r w:rsidRPr="00CE576E">
          <w:rPr>
            <w:rStyle w:val="Lienhypertexte"/>
            <w:noProof/>
          </w:rPr>
          <w:t>Notifications</w:t>
        </w:r>
        <w:r>
          <w:rPr>
            <w:noProof/>
            <w:webHidden/>
          </w:rPr>
          <w:tab/>
        </w:r>
        <w:r>
          <w:rPr>
            <w:noProof/>
            <w:webHidden/>
          </w:rPr>
          <w:fldChar w:fldCharType="begin"/>
        </w:r>
        <w:r>
          <w:rPr>
            <w:noProof/>
            <w:webHidden/>
          </w:rPr>
          <w:instrText xml:space="preserve"> PAGEREF _Toc148110913 \h </w:instrText>
        </w:r>
        <w:r>
          <w:rPr>
            <w:noProof/>
            <w:webHidden/>
          </w:rPr>
        </w:r>
        <w:r>
          <w:rPr>
            <w:noProof/>
            <w:webHidden/>
          </w:rPr>
          <w:fldChar w:fldCharType="separate"/>
        </w:r>
        <w:r>
          <w:rPr>
            <w:noProof/>
            <w:webHidden/>
          </w:rPr>
          <w:t>17</w:t>
        </w:r>
        <w:r>
          <w:rPr>
            <w:noProof/>
            <w:webHidden/>
          </w:rPr>
          <w:fldChar w:fldCharType="end"/>
        </w:r>
      </w:hyperlink>
    </w:p>
    <w:p w14:paraId="395F807E" w14:textId="7AEAB60A" w:rsidR="00D43C39" w:rsidRPr="00C31ACA" w:rsidRDefault="003D5FF8" w:rsidP="00087168">
      <w:pPr>
        <w:pStyle w:val="TM2"/>
        <w:rPr>
          <w:color w:val="001A70"/>
        </w:rPr>
      </w:pPr>
      <w:r>
        <w:fldChar w:fldCharType="end"/>
      </w:r>
    </w:p>
    <w:p w14:paraId="1FD12E48" w14:textId="77777777" w:rsidR="00650424" w:rsidRPr="00C31ACA" w:rsidRDefault="00650424" w:rsidP="000548E3">
      <w:pPr>
        <w:spacing w:before="0" w:after="0"/>
        <w:jc w:val="both"/>
        <w:rPr>
          <w:b/>
          <w:caps/>
          <w:color w:val="001A70"/>
          <w:szCs w:val="32"/>
        </w:rPr>
      </w:pPr>
      <w:bookmarkStart w:id="1" w:name="_Toc373133530"/>
      <w:bookmarkEnd w:id="0"/>
      <w:r w:rsidRPr="00C31ACA">
        <w:br w:type="page"/>
      </w:r>
    </w:p>
    <w:p w14:paraId="7C619B54" w14:textId="7F87D2D2" w:rsidR="00D04799" w:rsidRPr="00B702EB" w:rsidRDefault="00D04799" w:rsidP="00585248">
      <w:pPr>
        <w:rPr>
          <w:i/>
          <w:color w:val="808080" w:themeColor="background1" w:themeShade="80"/>
          <w:u w:val="single"/>
        </w:rPr>
      </w:pPr>
      <w:bookmarkStart w:id="2" w:name="_Ref378333791"/>
      <w:bookmarkStart w:id="3" w:name="_Ref378333810"/>
      <w:bookmarkStart w:id="4" w:name="_Ref378335780"/>
      <w:bookmarkStart w:id="5" w:name="_Ref378335787"/>
      <w:bookmarkStart w:id="6" w:name="_Ref378335798"/>
      <w:bookmarkStart w:id="7" w:name="_Ref378335810"/>
      <w:bookmarkStart w:id="8" w:name="_Toc388896063"/>
      <w:bookmarkEnd w:id="1"/>
      <w:r w:rsidRPr="00B702EB">
        <w:rPr>
          <w:i/>
          <w:color w:val="808080" w:themeColor="background1" w:themeShade="80"/>
          <w:u w:val="single"/>
        </w:rPr>
        <w:lastRenderedPageBreak/>
        <w:t>Note</w:t>
      </w:r>
      <w:r w:rsidR="00441A0A">
        <w:rPr>
          <w:i/>
          <w:color w:val="808080" w:themeColor="background1" w:themeShade="80"/>
          <w:u w:val="single"/>
        </w:rPr>
        <w:t xml:space="preserve"> : aide à la </w:t>
      </w:r>
      <w:r w:rsidRPr="00B702EB">
        <w:rPr>
          <w:i/>
          <w:color w:val="808080" w:themeColor="background1" w:themeShade="80"/>
          <w:u w:val="single"/>
        </w:rPr>
        <w:t xml:space="preserve"> rédaction des Conditions Particulières :</w:t>
      </w:r>
    </w:p>
    <w:p w14:paraId="15759A21" w14:textId="0426892C" w:rsidR="009B14A2" w:rsidRPr="00221922" w:rsidRDefault="00FA191B" w:rsidP="00585248">
      <w:pPr>
        <w:rPr>
          <w:i/>
          <w:color w:val="808080" w:themeColor="background1" w:themeShade="80"/>
        </w:rPr>
      </w:pPr>
      <w:r>
        <w:rPr>
          <w:i/>
          <w:color w:val="808080" w:themeColor="background1" w:themeShade="80"/>
        </w:rPr>
        <w:t>[</w:t>
      </w:r>
      <w:r w:rsidR="00221922" w:rsidRPr="00221922">
        <w:rPr>
          <w:i/>
          <w:color w:val="808080" w:themeColor="background1" w:themeShade="80"/>
        </w:rPr>
        <w:t xml:space="preserve">Pour chaque article des présentes Conditions Particulières, l’article est introduit par les phrases ci-dessous en fonction </w:t>
      </w:r>
      <w:r w:rsidR="008E64EB">
        <w:rPr>
          <w:i/>
          <w:color w:val="808080" w:themeColor="background1" w:themeShade="80"/>
        </w:rPr>
        <w:t xml:space="preserve">des </w:t>
      </w:r>
      <w:r w:rsidR="00221922" w:rsidRPr="00221922">
        <w:rPr>
          <w:i/>
          <w:color w:val="808080" w:themeColor="background1" w:themeShade="80"/>
        </w:rPr>
        <w:t>modification</w:t>
      </w:r>
      <w:r w:rsidR="008E64EB">
        <w:rPr>
          <w:i/>
          <w:color w:val="808080" w:themeColor="background1" w:themeShade="80"/>
        </w:rPr>
        <w:t>s</w:t>
      </w:r>
      <w:r w:rsidR="00221922" w:rsidRPr="00221922">
        <w:rPr>
          <w:i/>
          <w:color w:val="808080" w:themeColor="background1" w:themeShade="80"/>
        </w:rPr>
        <w:t xml:space="preserve"> ou </w:t>
      </w:r>
      <w:r w:rsidR="008E64EB">
        <w:rPr>
          <w:i/>
          <w:color w:val="808080" w:themeColor="background1" w:themeShade="80"/>
        </w:rPr>
        <w:t xml:space="preserve">des </w:t>
      </w:r>
      <w:r w:rsidR="00221922" w:rsidRPr="00221922">
        <w:rPr>
          <w:i/>
          <w:color w:val="808080" w:themeColor="background1" w:themeShade="80"/>
        </w:rPr>
        <w:t>compléments nécessaires aux CG :</w:t>
      </w:r>
    </w:p>
    <w:p w14:paraId="64947615" w14:textId="69CE01F8" w:rsidR="00221922" w:rsidRPr="00221922" w:rsidRDefault="00221922" w:rsidP="00221922">
      <w:pPr>
        <w:pStyle w:val="Paragraphedeliste"/>
        <w:numPr>
          <w:ilvl w:val="0"/>
          <w:numId w:val="59"/>
        </w:numPr>
        <w:rPr>
          <w:i/>
          <w:color w:val="808080" w:themeColor="background1" w:themeShade="80"/>
        </w:rPr>
      </w:pPr>
      <w:r w:rsidRPr="00221922">
        <w:rPr>
          <w:i/>
          <w:color w:val="808080" w:themeColor="background1" w:themeShade="80"/>
        </w:rPr>
        <w:t xml:space="preserve">L’article XX des Conditions Générales </w:t>
      </w:r>
      <w:r>
        <w:rPr>
          <w:i/>
          <w:color w:val="808080" w:themeColor="background1" w:themeShade="80"/>
        </w:rPr>
        <w:t>s’applique</w:t>
      </w:r>
    </w:p>
    <w:p w14:paraId="47E0EE9B" w14:textId="119C76F8" w:rsidR="00221922" w:rsidRDefault="00221922" w:rsidP="00221922">
      <w:pPr>
        <w:pStyle w:val="Paragraphedeliste"/>
        <w:numPr>
          <w:ilvl w:val="0"/>
          <w:numId w:val="59"/>
        </w:numPr>
        <w:rPr>
          <w:i/>
          <w:color w:val="808080" w:themeColor="background1" w:themeShade="80"/>
        </w:rPr>
      </w:pPr>
      <w:r w:rsidRPr="00221922">
        <w:rPr>
          <w:i/>
          <w:color w:val="808080" w:themeColor="background1" w:themeShade="80"/>
        </w:rPr>
        <w:t>L’article XX des Conditions Générales est complété comme suit :</w:t>
      </w:r>
    </w:p>
    <w:p w14:paraId="61DD733F" w14:textId="073A4D6A" w:rsidR="00221922" w:rsidRDefault="00221922" w:rsidP="00221922">
      <w:pPr>
        <w:pStyle w:val="Paragraphedeliste"/>
        <w:numPr>
          <w:ilvl w:val="0"/>
          <w:numId w:val="59"/>
        </w:numPr>
        <w:rPr>
          <w:i/>
          <w:color w:val="808080" w:themeColor="background1" w:themeShade="80"/>
        </w:rPr>
      </w:pPr>
      <w:r w:rsidRPr="00221922">
        <w:rPr>
          <w:i/>
          <w:color w:val="808080" w:themeColor="background1" w:themeShade="80"/>
        </w:rPr>
        <w:t xml:space="preserve">L’article XX des Conditions Générales est </w:t>
      </w:r>
      <w:r>
        <w:rPr>
          <w:i/>
          <w:color w:val="808080" w:themeColor="background1" w:themeShade="80"/>
        </w:rPr>
        <w:t>modifié</w:t>
      </w:r>
      <w:r w:rsidRPr="00221922">
        <w:rPr>
          <w:i/>
          <w:color w:val="808080" w:themeColor="background1" w:themeShade="80"/>
        </w:rPr>
        <w:t xml:space="preserve"> comme suit :</w:t>
      </w:r>
    </w:p>
    <w:p w14:paraId="24660DC3" w14:textId="27ABB6CD" w:rsidR="00221922" w:rsidRDefault="00221922" w:rsidP="00221922">
      <w:pPr>
        <w:pStyle w:val="Paragraphedeliste"/>
        <w:numPr>
          <w:ilvl w:val="0"/>
          <w:numId w:val="59"/>
        </w:numPr>
        <w:rPr>
          <w:i/>
          <w:color w:val="808080" w:themeColor="background1" w:themeShade="80"/>
        </w:rPr>
      </w:pPr>
      <w:r w:rsidRPr="00221922">
        <w:rPr>
          <w:i/>
          <w:color w:val="808080" w:themeColor="background1" w:themeShade="80"/>
        </w:rPr>
        <w:t xml:space="preserve">L’article XX des Conditions Générales est </w:t>
      </w:r>
      <w:r>
        <w:rPr>
          <w:i/>
          <w:color w:val="808080" w:themeColor="background1" w:themeShade="80"/>
        </w:rPr>
        <w:t xml:space="preserve">remplacé par </w:t>
      </w:r>
      <w:r w:rsidRPr="00221922">
        <w:rPr>
          <w:i/>
          <w:color w:val="808080" w:themeColor="background1" w:themeShade="80"/>
        </w:rPr>
        <w:t>:</w:t>
      </w:r>
    </w:p>
    <w:p w14:paraId="01908C0D" w14:textId="77777777" w:rsidR="007A2C8F" w:rsidRDefault="007A2C8F" w:rsidP="007A2C8F">
      <w:pPr>
        <w:rPr>
          <w:i/>
          <w:color w:val="808080" w:themeColor="background1" w:themeShade="80"/>
        </w:rPr>
      </w:pPr>
    </w:p>
    <w:p w14:paraId="44854893" w14:textId="35550CE2" w:rsidR="007A2C8F" w:rsidRPr="007A2C8F" w:rsidRDefault="007A2C8F" w:rsidP="007A2C8F">
      <w:pPr>
        <w:rPr>
          <w:i/>
          <w:color w:val="808080" w:themeColor="background1" w:themeShade="80"/>
        </w:rPr>
      </w:pPr>
      <w:r>
        <w:rPr>
          <w:i/>
          <w:color w:val="808080" w:themeColor="background1" w:themeShade="80"/>
        </w:rPr>
        <w:t xml:space="preserve">Les extraits des Conditions Générales mentionnés pour certains articles indiquent les informations à préciser dans les présentes CP. Ces extraits sont à supprimer dans </w:t>
      </w:r>
      <w:r w:rsidR="0008732A">
        <w:rPr>
          <w:i/>
          <w:color w:val="808080" w:themeColor="background1" w:themeShade="80"/>
        </w:rPr>
        <w:t>la version définitive</w:t>
      </w:r>
      <w:r>
        <w:rPr>
          <w:i/>
          <w:color w:val="808080" w:themeColor="background1" w:themeShade="80"/>
        </w:rPr>
        <w:t xml:space="preserve"> des CP]</w:t>
      </w:r>
    </w:p>
    <w:p w14:paraId="1CC289FA" w14:textId="77777777" w:rsidR="00790CF0" w:rsidRDefault="00790CF0" w:rsidP="00790CF0">
      <w:pPr>
        <w:jc w:val="both"/>
        <w:rPr>
          <w:b/>
        </w:rPr>
      </w:pPr>
      <w:r w:rsidRPr="006E22E2">
        <w:rPr>
          <w:b/>
        </w:rPr>
        <w:t xml:space="preserve">Préambule </w:t>
      </w:r>
    </w:p>
    <w:p w14:paraId="6E340985" w14:textId="77777777" w:rsidR="00790CF0" w:rsidRPr="006E22E2" w:rsidRDefault="00790CF0" w:rsidP="00790CF0">
      <w:pPr>
        <w:jc w:val="both"/>
        <w:rPr>
          <w:b/>
        </w:rPr>
      </w:pPr>
    </w:p>
    <w:p w14:paraId="5D5E1B04" w14:textId="77777777" w:rsidR="00790CF0" w:rsidRDefault="00790CF0" w:rsidP="00790CF0">
      <w:pPr>
        <w:jc w:val="both"/>
      </w:pPr>
      <w:r>
        <w:t xml:space="preserve">Les Parties conviennent de compléter et/ou modifier (selon les cas) les articles correspondants des Conditions Générales selon les termes et conditions prévues par le présent document. </w:t>
      </w:r>
    </w:p>
    <w:p w14:paraId="7E3F5146" w14:textId="77777777" w:rsidR="00790CF0" w:rsidRDefault="00790CF0" w:rsidP="00790CF0">
      <w:pPr>
        <w:jc w:val="both"/>
      </w:pPr>
      <w:r>
        <w:t>Les termes et conditions des Conditions Générales non modifiés par les présentes Conditions Particulières demeurent inchangés et s’appliquent au présent contrat.</w:t>
      </w:r>
    </w:p>
    <w:p w14:paraId="7B26EF13" w14:textId="6786B781" w:rsidR="00221922" w:rsidRPr="00C31ACA" w:rsidRDefault="00221922" w:rsidP="0087209F"/>
    <w:p w14:paraId="5D9E4602" w14:textId="26FE23F8" w:rsidR="00B06849" w:rsidRPr="00C31ACA" w:rsidRDefault="0089300E" w:rsidP="009D6689">
      <w:pPr>
        <w:pStyle w:val="Titre1"/>
      </w:pPr>
      <w:bookmarkStart w:id="9" w:name="_Ref18490405"/>
      <w:bookmarkStart w:id="10" w:name="_Toc148110799"/>
      <w:r w:rsidRPr="00C31ACA">
        <w:t>O</w:t>
      </w:r>
      <w:r w:rsidR="007C0468" w:rsidRPr="00C31ACA">
        <w:t>bjet du présent contrat</w:t>
      </w:r>
      <w:bookmarkEnd w:id="2"/>
      <w:bookmarkEnd w:id="3"/>
      <w:bookmarkEnd w:id="4"/>
      <w:bookmarkEnd w:id="5"/>
      <w:bookmarkEnd w:id="6"/>
      <w:bookmarkEnd w:id="7"/>
      <w:bookmarkEnd w:id="8"/>
      <w:bookmarkEnd w:id="9"/>
      <w:bookmarkEnd w:id="10"/>
    </w:p>
    <w:p w14:paraId="4C7378F5" w14:textId="60DD15CE" w:rsidR="00120031" w:rsidRDefault="00120031" w:rsidP="00120031">
      <w:pPr>
        <w:widowControl w:val="0"/>
        <w:autoSpaceDE w:val="0"/>
        <w:autoSpaceDN w:val="0"/>
        <w:adjustRightInd w:val="0"/>
        <w:jc w:val="both"/>
        <w:rPr>
          <w:rFonts w:cs="Arial"/>
          <w:bCs/>
        </w:rPr>
      </w:pPr>
    </w:p>
    <w:p w14:paraId="02041423" w14:textId="77777777" w:rsidR="00420A74" w:rsidRPr="0025080C" w:rsidRDefault="00420A74" w:rsidP="00420A74">
      <w:pPr>
        <w:widowControl w:val="0"/>
        <w:autoSpaceDE w:val="0"/>
        <w:autoSpaceDN w:val="0"/>
        <w:adjustRightInd w:val="0"/>
        <w:jc w:val="both"/>
        <w:rPr>
          <w:rFonts w:cs="Arial"/>
          <w:bCs/>
          <w:i/>
        </w:rPr>
      </w:pPr>
      <w:r w:rsidRPr="0025080C">
        <w:rPr>
          <w:rFonts w:cs="Arial"/>
          <w:bCs/>
          <w:i/>
        </w:rPr>
        <w:t>L’</w:t>
      </w:r>
      <w:r>
        <w:rPr>
          <w:rFonts w:cs="Arial"/>
          <w:bCs/>
          <w:i/>
        </w:rPr>
        <w:t>a</w:t>
      </w:r>
      <w:r w:rsidRPr="0025080C">
        <w:rPr>
          <w:rFonts w:cs="Arial"/>
          <w:bCs/>
          <w:i/>
        </w:rPr>
        <w:t xml:space="preserve">rticle </w:t>
      </w:r>
      <w:r>
        <w:rPr>
          <w:rFonts w:cs="Arial"/>
          <w:bCs/>
          <w:i/>
        </w:rPr>
        <w:t xml:space="preserve">1 </w:t>
      </w:r>
      <w:r w:rsidRPr="0025080C">
        <w:rPr>
          <w:rFonts w:cs="Arial"/>
          <w:bCs/>
          <w:i/>
        </w:rPr>
        <w:t>des Conditions Générales est complété comme suit :</w:t>
      </w:r>
    </w:p>
    <w:p w14:paraId="23F17AE3" w14:textId="77777777" w:rsidR="00420A74" w:rsidRDefault="00420A74" w:rsidP="00120031">
      <w:pPr>
        <w:widowControl w:val="0"/>
        <w:autoSpaceDE w:val="0"/>
        <w:autoSpaceDN w:val="0"/>
        <w:adjustRightInd w:val="0"/>
        <w:jc w:val="both"/>
        <w:rPr>
          <w:rFonts w:cs="Arial"/>
          <w:bCs/>
        </w:rPr>
      </w:pPr>
    </w:p>
    <w:p w14:paraId="0EAA0A58" w14:textId="31CC4E9D" w:rsidR="00120031" w:rsidRDefault="001C3989" w:rsidP="00120031">
      <w:pPr>
        <w:widowControl w:val="0"/>
        <w:autoSpaceDE w:val="0"/>
        <w:autoSpaceDN w:val="0"/>
        <w:adjustRightInd w:val="0"/>
        <w:jc w:val="both"/>
        <w:rPr>
          <w:rFonts w:cs="Arial"/>
          <w:bCs/>
        </w:rPr>
      </w:pPr>
      <w:r>
        <w:rPr>
          <w:rFonts w:cs="Arial"/>
          <w:bCs/>
        </w:rPr>
        <w:t xml:space="preserve">Les Parties conviennent de compléter et/ou modifier (selon les cas) les articles correspondants des Conditions Générales </w:t>
      </w:r>
      <w:r w:rsidR="6A6D7686" w:rsidRPr="76E7814E">
        <w:rPr>
          <w:rFonts w:cs="Arial"/>
        </w:rPr>
        <w:t xml:space="preserve">des Contrats d’Achat Stockage </w:t>
      </w:r>
      <w:r>
        <w:rPr>
          <w:rFonts w:cs="Arial"/>
          <w:bCs/>
        </w:rPr>
        <w:t>version [</w:t>
      </w:r>
      <w:r w:rsidR="008608B5">
        <w:rPr>
          <w:rFonts w:cs="Arial"/>
          <w:bCs/>
        </w:rPr>
        <w:t>janvier 2025</w:t>
      </w:r>
      <w:r>
        <w:rPr>
          <w:rFonts w:cs="Arial"/>
          <w:bCs/>
        </w:rPr>
        <w:t>] selon les termes et conditio</w:t>
      </w:r>
      <w:r w:rsidR="004672E5">
        <w:rPr>
          <w:rFonts w:cs="Arial"/>
          <w:bCs/>
        </w:rPr>
        <w:t>ns</w:t>
      </w:r>
      <w:r>
        <w:rPr>
          <w:rFonts w:cs="Arial"/>
          <w:bCs/>
        </w:rPr>
        <w:t xml:space="preserve"> </w:t>
      </w:r>
      <w:r w:rsidR="00C31424">
        <w:rPr>
          <w:rFonts w:cs="Arial"/>
          <w:bCs/>
        </w:rPr>
        <w:t>du p</w:t>
      </w:r>
      <w:r>
        <w:rPr>
          <w:rFonts w:cs="Arial"/>
          <w:bCs/>
        </w:rPr>
        <w:t>résent document.</w:t>
      </w:r>
    </w:p>
    <w:p w14:paraId="79DA0E00" w14:textId="3836943A" w:rsidR="00127DA6" w:rsidRDefault="004672E5" w:rsidP="00120031">
      <w:pPr>
        <w:widowControl w:val="0"/>
        <w:autoSpaceDE w:val="0"/>
        <w:autoSpaceDN w:val="0"/>
        <w:adjustRightInd w:val="0"/>
        <w:jc w:val="both"/>
        <w:rPr>
          <w:rFonts w:cs="Arial"/>
          <w:bCs/>
        </w:rPr>
      </w:pPr>
      <w:r>
        <w:rPr>
          <w:rFonts w:cs="Arial"/>
          <w:bCs/>
        </w:rPr>
        <w:t>Les pièces constitutives</w:t>
      </w:r>
      <w:r w:rsidR="00420A74">
        <w:rPr>
          <w:rFonts w:cs="Arial"/>
          <w:bCs/>
        </w:rPr>
        <w:t xml:space="preserve"> du Contrat sont</w:t>
      </w:r>
      <w:r w:rsidR="00127DA6">
        <w:rPr>
          <w:rFonts w:cs="Arial"/>
          <w:bCs/>
        </w:rPr>
        <w:t> :</w:t>
      </w:r>
    </w:p>
    <w:p w14:paraId="195A3942" w14:textId="127660A6" w:rsidR="00127DA6" w:rsidRDefault="00127DA6" w:rsidP="00127DA6">
      <w:pPr>
        <w:pStyle w:val="Paragraphedeliste"/>
        <w:widowControl w:val="0"/>
        <w:numPr>
          <w:ilvl w:val="0"/>
          <w:numId w:val="6"/>
        </w:numPr>
        <w:autoSpaceDE w:val="0"/>
        <w:autoSpaceDN w:val="0"/>
        <w:adjustRightInd w:val="0"/>
        <w:jc w:val="both"/>
        <w:rPr>
          <w:rFonts w:cs="Arial"/>
          <w:bCs/>
        </w:rPr>
      </w:pPr>
      <w:r>
        <w:rPr>
          <w:rFonts w:cs="Arial"/>
          <w:bCs/>
        </w:rPr>
        <w:t>Les présentes Conditions Particulières</w:t>
      </w:r>
    </w:p>
    <w:p w14:paraId="0F60723D" w14:textId="51222774" w:rsidR="00127DA6" w:rsidRPr="00600553" w:rsidRDefault="00127DA6" w:rsidP="00600553">
      <w:pPr>
        <w:pStyle w:val="Paragraphedeliste"/>
        <w:widowControl w:val="0"/>
        <w:numPr>
          <w:ilvl w:val="0"/>
          <w:numId w:val="6"/>
        </w:numPr>
        <w:autoSpaceDE w:val="0"/>
        <w:autoSpaceDN w:val="0"/>
        <w:adjustRightInd w:val="0"/>
        <w:jc w:val="both"/>
        <w:rPr>
          <w:rFonts w:cs="Arial"/>
          <w:bCs/>
        </w:rPr>
      </w:pPr>
      <w:r>
        <w:rPr>
          <w:rFonts w:cs="Arial"/>
          <w:bCs/>
        </w:rPr>
        <w:t>Les annexes aux Conditions Particulières</w:t>
      </w:r>
    </w:p>
    <w:p w14:paraId="212D088D" w14:textId="05F09AA1" w:rsidR="00C31424" w:rsidRDefault="00127DA6" w:rsidP="00C31424">
      <w:pPr>
        <w:pStyle w:val="Paragraphedeliste"/>
        <w:widowControl w:val="0"/>
        <w:autoSpaceDE w:val="0"/>
        <w:autoSpaceDN w:val="0"/>
        <w:adjustRightInd w:val="0"/>
        <w:ind w:left="361"/>
        <w:jc w:val="both"/>
        <w:rPr>
          <w:rFonts w:cs="Arial"/>
          <w:bCs/>
        </w:rPr>
      </w:pPr>
      <w:r w:rsidRPr="00C31424">
        <w:rPr>
          <w:rFonts w:cs="Arial"/>
          <w:bCs/>
        </w:rPr>
        <w:t>Les Conditions Générales</w:t>
      </w:r>
      <w:r w:rsidRPr="007C69A9">
        <w:t xml:space="preserve"> </w:t>
      </w:r>
      <w:r w:rsidR="3FB5BBA6">
        <w:t xml:space="preserve">des Contrats d’Achat Stockage </w:t>
      </w:r>
      <w:r w:rsidRPr="00C31424">
        <w:rPr>
          <w:rFonts w:cs="Arial"/>
          <w:bCs/>
        </w:rPr>
        <w:t xml:space="preserve">version </w:t>
      </w:r>
      <w:r w:rsidR="37DAD084" w:rsidRPr="76E7814E">
        <w:rPr>
          <w:rFonts w:cs="Arial"/>
        </w:rPr>
        <w:t xml:space="preserve">v0 de </w:t>
      </w:r>
      <w:r w:rsidRPr="00C31424">
        <w:rPr>
          <w:rFonts w:cs="Arial"/>
          <w:bCs/>
        </w:rPr>
        <w:t>[</w:t>
      </w:r>
      <w:r w:rsidR="008608B5">
        <w:rPr>
          <w:rFonts w:cs="Arial"/>
          <w:bCs/>
        </w:rPr>
        <w:t>janvier 2025</w:t>
      </w:r>
      <w:r w:rsidRPr="00C31424">
        <w:rPr>
          <w:rFonts w:cs="Arial"/>
          <w:bCs/>
        </w:rPr>
        <w:t xml:space="preserve">] </w:t>
      </w:r>
    </w:p>
    <w:p w14:paraId="762AC84A" w14:textId="149C2FEA" w:rsidR="00127DA6" w:rsidRPr="00C31424" w:rsidRDefault="00127DA6" w:rsidP="00790CF0">
      <w:pPr>
        <w:pStyle w:val="Paragraphedeliste"/>
        <w:widowControl w:val="0"/>
        <w:autoSpaceDE w:val="0"/>
        <w:autoSpaceDN w:val="0"/>
        <w:adjustRightInd w:val="0"/>
        <w:ind w:left="361"/>
        <w:jc w:val="both"/>
        <w:rPr>
          <w:rFonts w:cs="Arial"/>
          <w:bCs/>
        </w:rPr>
      </w:pPr>
    </w:p>
    <w:p w14:paraId="726CCE29" w14:textId="3D580E56" w:rsidR="004672E5" w:rsidRPr="00C31ACA" w:rsidRDefault="00420A74" w:rsidP="00120031">
      <w:pPr>
        <w:widowControl w:val="0"/>
        <w:autoSpaceDE w:val="0"/>
        <w:autoSpaceDN w:val="0"/>
        <w:adjustRightInd w:val="0"/>
        <w:jc w:val="both"/>
        <w:rPr>
          <w:rFonts w:cs="Arial"/>
          <w:bCs/>
        </w:rPr>
      </w:pPr>
      <w:r>
        <w:rPr>
          <w:rFonts w:cs="Arial"/>
          <w:bCs/>
        </w:rPr>
        <w:t xml:space="preserve"> </w:t>
      </w:r>
      <w:r w:rsidR="004672E5">
        <w:rPr>
          <w:rFonts w:cs="Arial"/>
          <w:bCs/>
        </w:rPr>
        <w:t xml:space="preserve"> </w:t>
      </w:r>
    </w:p>
    <w:p w14:paraId="0B5BA932" w14:textId="77777777" w:rsidR="00E66A03" w:rsidRPr="00C31ACA" w:rsidRDefault="0089300E" w:rsidP="009D6689">
      <w:pPr>
        <w:pStyle w:val="Titre1"/>
      </w:pPr>
      <w:bookmarkStart w:id="11" w:name="_Toc388896064"/>
      <w:bookmarkStart w:id="12" w:name="_Toc148110800"/>
      <w:r w:rsidRPr="009D6689">
        <w:t>O</w:t>
      </w:r>
      <w:r w:rsidR="00E66A03" w:rsidRPr="009D6689">
        <w:t>bligations</w:t>
      </w:r>
      <w:r w:rsidR="00E66A03" w:rsidRPr="00C31ACA">
        <w:t xml:space="preserve"> des parties</w:t>
      </w:r>
      <w:bookmarkEnd w:id="11"/>
      <w:bookmarkEnd w:id="12"/>
    </w:p>
    <w:p w14:paraId="56769A76" w14:textId="4455577A" w:rsidR="004D692E" w:rsidRPr="00C31ACA" w:rsidRDefault="0089300E" w:rsidP="009D6689">
      <w:pPr>
        <w:pStyle w:val="Titre20"/>
      </w:pPr>
      <w:bookmarkStart w:id="13" w:name="_Toc388896065"/>
      <w:bookmarkStart w:id="14" w:name="_Toc148110801"/>
      <w:r w:rsidRPr="00C31ACA">
        <w:t>O</w:t>
      </w:r>
      <w:r w:rsidR="00E66A03" w:rsidRPr="00C31ACA">
        <w:t xml:space="preserve">bligations du </w:t>
      </w:r>
      <w:bookmarkEnd w:id="13"/>
      <w:r w:rsidR="00FF53FE">
        <w:t>Stockeur</w:t>
      </w:r>
      <w:bookmarkEnd w:id="14"/>
    </w:p>
    <w:p w14:paraId="4F25E575" w14:textId="18AEA9BE" w:rsidR="00E66A03" w:rsidRPr="00C31ACA" w:rsidRDefault="0089300E" w:rsidP="009D6689">
      <w:pPr>
        <w:pStyle w:val="Titre20"/>
      </w:pPr>
      <w:bookmarkStart w:id="15" w:name="_Toc388896066"/>
      <w:bookmarkStart w:id="16" w:name="_Toc148110802"/>
      <w:r w:rsidRPr="00C31ACA">
        <w:t>O</w:t>
      </w:r>
      <w:r w:rsidR="00E66A03" w:rsidRPr="00C31ACA">
        <w:t xml:space="preserve">bligations de </w:t>
      </w:r>
      <w:bookmarkEnd w:id="15"/>
      <w:r w:rsidR="00BD0FD2">
        <w:t>EDF SEI</w:t>
      </w:r>
      <w:bookmarkEnd w:id="16"/>
    </w:p>
    <w:p w14:paraId="714CA75E" w14:textId="77777777" w:rsidR="00507172" w:rsidRPr="00C31ACA" w:rsidRDefault="00507172" w:rsidP="000548E3">
      <w:pPr>
        <w:widowControl w:val="0"/>
        <w:tabs>
          <w:tab w:val="left" w:pos="204"/>
        </w:tabs>
        <w:autoSpaceDE w:val="0"/>
        <w:autoSpaceDN w:val="0"/>
        <w:adjustRightInd w:val="0"/>
        <w:jc w:val="both"/>
      </w:pPr>
    </w:p>
    <w:p w14:paraId="4BE2FD4D" w14:textId="77777777" w:rsidR="00D43C39" w:rsidRPr="00C31ACA" w:rsidRDefault="00E46AC6" w:rsidP="009D6689">
      <w:pPr>
        <w:pStyle w:val="Titre1"/>
      </w:pPr>
      <w:bookmarkStart w:id="17" w:name="_Toc388896067"/>
      <w:bookmarkStart w:id="18" w:name="_Ref18490422"/>
      <w:bookmarkStart w:id="19" w:name="_Ref148107315"/>
      <w:bookmarkStart w:id="20" w:name="_Ref148109314"/>
      <w:bookmarkStart w:id="21" w:name="_Toc148110803"/>
      <w:r w:rsidRPr="00C31ACA">
        <w:t>Définitions</w:t>
      </w:r>
      <w:bookmarkEnd w:id="17"/>
      <w:bookmarkEnd w:id="18"/>
      <w:bookmarkEnd w:id="19"/>
      <w:bookmarkEnd w:id="20"/>
      <w:bookmarkEnd w:id="21"/>
    </w:p>
    <w:p w14:paraId="72DBE523" w14:textId="1EA5698A" w:rsidR="00221922" w:rsidRDefault="00221922" w:rsidP="00073339">
      <w:pPr>
        <w:spacing w:before="0" w:after="0"/>
        <w:jc w:val="both"/>
      </w:pPr>
    </w:p>
    <w:p w14:paraId="1CB7E47A" w14:textId="386D007C" w:rsidR="00682F7C" w:rsidRPr="00B14BC2" w:rsidRDefault="00682F7C" w:rsidP="00682F7C">
      <w:pPr>
        <w:widowControl w:val="0"/>
        <w:autoSpaceDE w:val="0"/>
        <w:autoSpaceDN w:val="0"/>
        <w:adjustRightInd w:val="0"/>
        <w:jc w:val="both"/>
        <w:rPr>
          <w:rFonts w:cs="Arial"/>
          <w:bCs/>
          <w:i/>
        </w:rPr>
      </w:pPr>
      <w:r w:rsidRPr="00B14BC2">
        <w:rPr>
          <w:rFonts w:cs="Arial"/>
          <w:bCs/>
          <w:i/>
        </w:rPr>
        <w:t>L’article 3 des Conditions Générales est complété comme suit :</w:t>
      </w:r>
    </w:p>
    <w:p w14:paraId="3A4B72EE" w14:textId="77777777" w:rsidR="00682F7C" w:rsidRDefault="00682F7C" w:rsidP="00682F7C">
      <w:pPr>
        <w:widowControl w:val="0"/>
        <w:tabs>
          <w:tab w:val="left" w:pos="204"/>
        </w:tabs>
        <w:autoSpaceDE w:val="0"/>
        <w:autoSpaceDN w:val="0"/>
        <w:adjustRightInd w:val="0"/>
        <w:jc w:val="both"/>
        <w:rPr>
          <w:rFonts w:cs="Arial"/>
          <w:bCs/>
          <w:i/>
          <w:color w:val="808080" w:themeColor="background1" w:themeShade="80"/>
        </w:rPr>
      </w:pPr>
    </w:p>
    <w:tbl>
      <w:tblPr>
        <w:tblStyle w:val="Grilledutableau2"/>
        <w:tblW w:w="10102" w:type="dxa"/>
        <w:tblLook w:val="04A0" w:firstRow="1" w:lastRow="0" w:firstColumn="1" w:lastColumn="0" w:noHBand="0" w:noVBand="1"/>
      </w:tblPr>
      <w:tblGrid>
        <w:gridCol w:w="6029"/>
        <w:gridCol w:w="4073"/>
      </w:tblGrid>
      <w:tr w:rsidR="001C5666" w:rsidRPr="0009663F" w14:paraId="57F5E593" w14:textId="77777777" w:rsidTr="00A43404">
        <w:trPr>
          <w:trHeight w:val="391"/>
        </w:trPr>
        <w:tc>
          <w:tcPr>
            <w:tcW w:w="6029" w:type="dxa"/>
            <w:noWrap/>
            <w:vAlign w:val="bottom"/>
            <w:hideMark/>
          </w:tcPr>
          <w:p w14:paraId="1C1AE65A" w14:textId="77777777" w:rsidR="001C5666" w:rsidRPr="00B14BC2" w:rsidRDefault="001C5666" w:rsidP="001C5666">
            <w:pPr>
              <w:spacing w:before="0" w:after="0"/>
              <w:rPr>
                <w:rFonts w:eastAsia="Times New Roman" w:cs="Arial"/>
                <w:sz w:val="20"/>
                <w:szCs w:val="20"/>
                <w:lang w:eastAsia="fr-FR"/>
              </w:rPr>
            </w:pPr>
          </w:p>
        </w:tc>
        <w:tc>
          <w:tcPr>
            <w:tcW w:w="4073" w:type="dxa"/>
            <w:noWrap/>
            <w:vAlign w:val="bottom"/>
            <w:hideMark/>
          </w:tcPr>
          <w:p w14:paraId="4F03C8F6" w14:textId="29B76028" w:rsidR="001C5666" w:rsidRPr="00B14BC2" w:rsidRDefault="001C5666" w:rsidP="001C5666">
            <w:pPr>
              <w:spacing w:before="0" w:after="0"/>
              <w:rPr>
                <w:rFonts w:eastAsia="Times New Roman" w:cs="Arial"/>
                <w:b/>
                <w:bCs/>
                <w:color w:val="000000"/>
                <w:lang w:eastAsia="fr-FR"/>
              </w:rPr>
            </w:pPr>
            <w:r w:rsidRPr="00B14BC2">
              <w:rPr>
                <w:rFonts w:cs="Arial"/>
                <w:b/>
                <w:bCs/>
                <w:color w:val="000000"/>
              </w:rPr>
              <w:t>Valeur</w:t>
            </w:r>
          </w:p>
        </w:tc>
      </w:tr>
      <w:tr w:rsidR="001C5666" w:rsidRPr="0009663F" w14:paraId="6D0B3F2E" w14:textId="77777777" w:rsidTr="00B14BC2">
        <w:trPr>
          <w:trHeight w:val="391"/>
        </w:trPr>
        <w:tc>
          <w:tcPr>
            <w:tcW w:w="6029" w:type="dxa"/>
            <w:noWrap/>
            <w:vAlign w:val="bottom"/>
          </w:tcPr>
          <w:p w14:paraId="4516A9B3" w14:textId="7AF0A93B" w:rsidR="001C5666" w:rsidRPr="004A0E9B" w:rsidRDefault="001C5666" w:rsidP="001C5666">
            <w:pPr>
              <w:spacing w:before="0" w:after="0"/>
              <w:rPr>
                <w:rFonts w:eastAsia="Times New Roman" w:cs="Arial"/>
                <w:sz w:val="20"/>
                <w:szCs w:val="20"/>
                <w:lang w:eastAsia="fr-FR"/>
              </w:rPr>
            </w:pPr>
            <w:r w:rsidRPr="00B14BC2">
              <w:rPr>
                <w:rFonts w:cs="Arial"/>
                <w:color w:val="000000"/>
              </w:rPr>
              <w:t>Centre EDF SEI</w:t>
            </w:r>
          </w:p>
        </w:tc>
        <w:tc>
          <w:tcPr>
            <w:tcW w:w="4073" w:type="dxa"/>
            <w:noWrap/>
            <w:vAlign w:val="bottom"/>
          </w:tcPr>
          <w:p w14:paraId="11791444" w14:textId="77777777" w:rsidR="001C5666" w:rsidRPr="004A0E9B" w:rsidRDefault="001C5666" w:rsidP="001C5666">
            <w:pPr>
              <w:spacing w:before="0" w:after="0"/>
              <w:rPr>
                <w:rFonts w:eastAsia="Times New Roman" w:cs="Arial"/>
                <w:b/>
                <w:bCs/>
                <w:color w:val="000000"/>
                <w:lang w:eastAsia="fr-FR"/>
              </w:rPr>
            </w:pPr>
          </w:p>
        </w:tc>
      </w:tr>
      <w:tr w:rsidR="001C5666" w:rsidRPr="0009663F" w14:paraId="373A3BC7" w14:textId="77777777" w:rsidTr="00B14BC2">
        <w:trPr>
          <w:trHeight w:val="391"/>
        </w:trPr>
        <w:tc>
          <w:tcPr>
            <w:tcW w:w="6029" w:type="dxa"/>
            <w:noWrap/>
            <w:vAlign w:val="bottom"/>
          </w:tcPr>
          <w:p w14:paraId="7F7B90A0" w14:textId="7D99404E" w:rsidR="001C5666" w:rsidRPr="004A0E9B" w:rsidRDefault="001C5666" w:rsidP="001C5666">
            <w:pPr>
              <w:spacing w:before="0" w:after="0"/>
              <w:rPr>
                <w:rFonts w:eastAsia="Times New Roman" w:cs="Arial"/>
                <w:sz w:val="20"/>
                <w:szCs w:val="20"/>
                <w:lang w:eastAsia="fr-FR"/>
              </w:rPr>
            </w:pPr>
            <w:r w:rsidRPr="00B14BC2">
              <w:rPr>
                <w:rFonts w:cs="Arial"/>
                <w:color w:val="000000"/>
              </w:rPr>
              <w:t>Date de référence</w:t>
            </w:r>
          </w:p>
        </w:tc>
        <w:tc>
          <w:tcPr>
            <w:tcW w:w="4073" w:type="dxa"/>
            <w:noWrap/>
            <w:vAlign w:val="bottom"/>
          </w:tcPr>
          <w:p w14:paraId="426852B8" w14:textId="7A68D1CD" w:rsidR="001C5666" w:rsidRPr="004A0E9B" w:rsidRDefault="001C5666" w:rsidP="001C5666">
            <w:pPr>
              <w:spacing w:before="0" w:after="0"/>
              <w:rPr>
                <w:rFonts w:eastAsia="Times New Roman" w:cs="Arial"/>
                <w:b/>
                <w:bCs/>
                <w:color w:val="000000"/>
                <w:lang w:eastAsia="fr-FR"/>
              </w:rPr>
            </w:pPr>
            <w:r w:rsidRPr="00B14BC2">
              <w:rPr>
                <w:rFonts w:cs="Arial"/>
                <w:color w:val="000000"/>
              </w:rPr>
              <w:t>01/01/202</w:t>
            </w:r>
            <w:r w:rsidR="008608B5">
              <w:rPr>
                <w:rFonts w:cs="Arial"/>
                <w:color w:val="000000"/>
              </w:rPr>
              <w:t>5</w:t>
            </w:r>
          </w:p>
        </w:tc>
      </w:tr>
      <w:tr w:rsidR="001C5666" w:rsidRPr="0009663F" w14:paraId="1E2972F5" w14:textId="77777777" w:rsidTr="00B14BC2">
        <w:trPr>
          <w:trHeight w:val="391"/>
        </w:trPr>
        <w:tc>
          <w:tcPr>
            <w:tcW w:w="6029" w:type="dxa"/>
            <w:noWrap/>
            <w:vAlign w:val="bottom"/>
          </w:tcPr>
          <w:p w14:paraId="245E7BBC" w14:textId="719CE7A5" w:rsidR="001C5666" w:rsidRPr="004A0E9B" w:rsidRDefault="004A0E9B" w:rsidP="001C5666">
            <w:pPr>
              <w:spacing w:before="0" w:after="0"/>
              <w:rPr>
                <w:rFonts w:eastAsia="Times New Roman" w:cs="Arial"/>
                <w:sz w:val="20"/>
                <w:szCs w:val="20"/>
                <w:lang w:eastAsia="fr-FR"/>
              </w:rPr>
            </w:pPr>
            <w:r>
              <w:rPr>
                <w:rFonts w:cs="Arial"/>
                <w:color w:val="000000"/>
              </w:rPr>
              <w:t>D</w:t>
            </w:r>
            <w:r w:rsidR="001C5666" w:rsidRPr="00B14BC2">
              <w:rPr>
                <w:rFonts w:cs="Arial"/>
                <w:color w:val="000000"/>
              </w:rPr>
              <w:t xml:space="preserve">urée </w:t>
            </w:r>
            <w:r w:rsidR="00520269">
              <w:rPr>
                <w:rFonts w:cs="Arial"/>
                <w:color w:val="000000"/>
              </w:rPr>
              <w:t>du Contrat, à compter de la MSI</w:t>
            </w:r>
            <w:r w:rsidR="001C5666" w:rsidRPr="00B14BC2">
              <w:rPr>
                <w:rFonts w:cs="Arial"/>
                <w:color w:val="000000"/>
              </w:rPr>
              <w:t xml:space="preserve"> (ans)</w:t>
            </w:r>
          </w:p>
        </w:tc>
        <w:tc>
          <w:tcPr>
            <w:tcW w:w="4073" w:type="dxa"/>
            <w:noWrap/>
            <w:vAlign w:val="bottom"/>
          </w:tcPr>
          <w:p w14:paraId="57BD8F25" w14:textId="77777777" w:rsidR="001C5666" w:rsidRPr="004A0E9B" w:rsidRDefault="001C5666" w:rsidP="001C5666">
            <w:pPr>
              <w:spacing w:before="0" w:after="0"/>
              <w:rPr>
                <w:rFonts w:eastAsia="Times New Roman" w:cs="Arial"/>
                <w:b/>
                <w:bCs/>
                <w:color w:val="000000"/>
                <w:lang w:eastAsia="fr-FR"/>
              </w:rPr>
            </w:pPr>
          </w:p>
        </w:tc>
      </w:tr>
      <w:tr w:rsidR="001C5666" w:rsidRPr="0009663F" w14:paraId="59DF69C1" w14:textId="77777777" w:rsidTr="00B14BC2">
        <w:trPr>
          <w:trHeight w:val="391"/>
        </w:trPr>
        <w:tc>
          <w:tcPr>
            <w:tcW w:w="6029" w:type="dxa"/>
            <w:noWrap/>
            <w:vAlign w:val="bottom"/>
            <w:hideMark/>
          </w:tcPr>
          <w:p w14:paraId="699AE9AD" w14:textId="32C6E79E" w:rsidR="001C5666" w:rsidRPr="00B14BC2" w:rsidRDefault="001C5666" w:rsidP="001C5666">
            <w:pPr>
              <w:spacing w:before="0" w:after="0"/>
              <w:rPr>
                <w:rFonts w:eastAsia="Times New Roman" w:cs="Arial"/>
                <w:color w:val="000000"/>
                <w:lang w:eastAsia="fr-FR"/>
              </w:rPr>
            </w:pPr>
            <w:r w:rsidRPr="00B14BC2">
              <w:rPr>
                <w:rFonts w:cs="Arial"/>
                <w:color w:val="000000"/>
              </w:rPr>
              <w:t>Temps de réponse en injection (ms)</w:t>
            </w:r>
          </w:p>
        </w:tc>
        <w:tc>
          <w:tcPr>
            <w:tcW w:w="4073" w:type="dxa"/>
            <w:noWrap/>
            <w:vAlign w:val="bottom"/>
            <w:hideMark/>
          </w:tcPr>
          <w:p w14:paraId="77036FA8" w14:textId="77777777" w:rsidR="001C5666" w:rsidRPr="00B14BC2" w:rsidRDefault="001C5666" w:rsidP="001C5666">
            <w:pPr>
              <w:spacing w:before="0" w:after="0"/>
              <w:rPr>
                <w:rFonts w:eastAsia="Times New Roman" w:cs="Arial"/>
                <w:color w:val="000000"/>
                <w:lang w:eastAsia="fr-FR"/>
              </w:rPr>
            </w:pPr>
          </w:p>
        </w:tc>
      </w:tr>
      <w:tr w:rsidR="001C5666" w:rsidRPr="0009663F" w14:paraId="460609FC" w14:textId="77777777" w:rsidTr="00B14BC2">
        <w:trPr>
          <w:trHeight w:val="391"/>
        </w:trPr>
        <w:tc>
          <w:tcPr>
            <w:tcW w:w="6029" w:type="dxa"/>
            <w:noWrap/>
            <w:vAlign w:val="bottom"/>
            <w:hideMark/>
          </w:tcPr>
          <w:p w14:paraId="6AE8F657" w14:textId="6EA3534D" w:rsidR="001C5666" w:rsidRPr="00B14BC2" w:rsidRDefault="001C5666" w:rsidP="001C5666">
            <w:pPr>
              <w:spacing w:before="0" w:after="0"/>
              <w:rPr>
                <w:rFonts w:eastAsia="Times New Roman" w:cs="Arial"/>
                <w:color w:val="000000"/>
                <w:lang w:eastAsia="fr-FR"/>
              </w:rPr>
            </w:pPr>
            <w:r w:rsidRPr="00B14BC2">
              <w:rPr>
                <w:rFonts w:cs="Arial"/>
                <w:color w:val="000000"/>
              </w:rPr>
              <w:t>Temps de réponse en soutirage (ms)</w:t>
            </w:r>
          </w:p>
        </w:tc>
        <w:tc>
          <w:tcPr>
            <w:tcW w:w="4073" w:type="dxa"/>
            <w:noWrap/>
            <w:vAlign w:val="bottom"/>
            <w:hideMark/>
          </w:tcPr>
          <w:p w14:paraId="063F50A9" w14:textId="77777777" w:rsidR="001C5666" w:rsidRPr="00B14BC2" w:rsidRDefault="001C5666" w:rsidP="001C5666">
            <w:pPr>
              <w:spacing w:before="0" w:after="0"/>
              <w:rPr>
                <w:rFonts w:eastAsia="Times New Roman" w:cs="Arial"/>
                <w:color w:val="000000"/>
                <w:lang w:eastAsia="fr-FR"/>
              </w:rPr>
            </w:pPr>
          </w:p>
        </w:tc>
      </w:tr>
      <w:tr w:rsidR="001C5666" w:rsidRPr="0009663F" w14:paraId="0CB10328" w14:textId="77777777" w:rsidTr="00B14BC2">
        <w:trPr>
          <w:trHeight w:val="391"/>
        </w:trPr>
        <w:tc>
          <w:tcPr>
            <w:tcW w:w="6029" w:type="dxa"/>
            <w:noWrap/>
            <w:vAlign w:val="bottom"/>
            <w:hideMark/>
          </w:tcPr>
          <w:p w14:paraId="70B9D0ED" w14:textId="31953BBF" w:rsidR="001C5666" w:rsidRPr="00B14BC2" w:rsidRDefault="001C5666" w:rsidP="001C5666">
            <w:pPr>
              <w:spacing w:before="0" w:after="0"/>
              <w:rPr>
                <w:rFonts w:eastAsia="Times New Roman" w:cs="Arial"/>
                <w:color w:val="000000"/>
                <w:lang w:eastAsia="fr-FR"/>
              </w:rPr>
            </w:pPr>
            <w:r w:rsidRPr="00B14BC2">
              <w:rPr>
                <w:rFonts w:cs="Arial"/>
                <w:color w:val="000000"/>
              </w:rPr>
              <w:t xml:space="preserve">Capacité </w:t>
            </w:r>
            <w:r w:rsidR="00AA23D9">
              <w:rPr>
                <w:rFonts w:cs="Arial"/>
                <w:color w:val="000000"/>
              </w:rPr>
              <w:t>ou stock physique</w:t>
            </w:r>
            <w:r w:rsidRPr="00B14BC2">
              <w:rPr>
                <w:rFonts w:cs="Arial"/>
                <w:color w:val="000000"/>
              </w:rPr>
              <w:t xml:space="preserve"> du stockage (MWh)</w:t>
            </w:r>
          </w:p>
        </w:tc>
        <w:tc>
          <w:tcPr>
            <w:tcW w:w="4073" w:type="dxa"/>
            <w:noWrap/>
            <w:vAlign w:val="bottom"/>
            <w:hideMark/>
          </w:tcPr>
          <w:p w14:paraId="2390FFC6" w14:textId="77777777" w:rsidR="001C5666" w:rsidRPr="00B14BC2" w:rsidRDefault="001C5666" w:rsidP="001C5666">
            <w:pPr>
              <w:spacing w:before="0" w:after="0"/>
              <w:rPr>
                <w:rFonts w:eastAsia="Times New Roman" w:cs="Arial"/>
                <w:color w:val="000000"/>
                <w:lang w:eastAsia="fr-FR"/>
              </w:rPr>
            </w:pPr>
          </w:p>
        </w:tc>
      </w:tr>
      <w:tr w:rsidR="001C5666" w:rsidRPr="0009663F" w14:paraId="5C36A9BC" w14:textId="77777777" w:rsidTr="00B14BC2">
        <w:trPr>
          <w:trHeight w:val="391"/>
        </w:trPr>
        <w:tc>
          <w:tcPr>
            <w:tcW w:w="6029" w:type="dxa"/>
            <w:noWrap/>
            <w:vAlign w:val="bottom"/>
            <w:hideMark/>
          </w:tcPr>
          <w:p w14:paraId="7DD2E028" w14:textId="2D5AE8C2" w:rsidR="001C5666" w:rsidRPr="00B14BC2" w:rsidRDefault="001C5666" w:rsidP="001C5666">
            <w:pPr>
              <w:spacing w:before="0" w:after="0"/>
              <w:rPr>
                <w:rFonts w:eastAsia="Times New Roman" w:cs="Arial"/>
                <w:color w:val="000000"/>
                <w:lang w:eastAsia="fr-FR"/>
              </w:rPr>
            </w:pPr>
            <w:r w:rsidRPr="00B14BC2">
              <w:rPr>
                <w:rFonts w:cs="Arial"/>
                <w:color w:val="000000"/>
              </w:rPr>
              <w:t>Capacité énergétique utile du stockage (MWh)</w:t>
            </w:r>
          </w:p>
        </w:tc>
        <w:tc>
          <w:tcPr>
            <w:tcW w:w="4073" w:type="dxa"/>
            <w:noWrap/>
            <w:vAlign w:val="bottom"/>
            <w:hideMark/>
          </w:tcPr>
          <w:p w14:paraId="1DEE5B70" w14:textId="77777777" w:rsidR="001C5666" w:rsidRPr="00B14BC2" w:rsidRDefault="001C5666" w:rsidP="001C5666">
            <w:pPr>
              <w:spacing w:before="0" w:after="0"/>
              <w:rPr>
                <w:rFonts w:eastAsia="Times New Roman" w:cs="Arial"/>
                <w:color w:val="000000"/>
                <w:lang w:eastAsia="fr-FR"/>
              </w:rPr>
            </w:pPr>
          </w:p>
        </w:tc>
      </w:tr>
      <w:tr w:rsidR="001C5666" w:rsidRPr="0009663F" w14:paraId="2D349627" w14:textId="77777777" w:rsidTr="00B14BC2">
        <w:trPr>
          <w:trHeight w:val="391"/>
        </w:trPr>
        <w:tc>
          <w:tcPr>
            <w:tcW w:w="6029" w:type="dxa"/>
            <w:noWrap/>
            <w:vAlign w:val="bottom"/>
            <w:hideMark/>
          </w:tcPr>
          <w:p w14:paraId="381A672A" w14:textId="5E33FBA5" w:rsidR="001C5666" w:rsidRPr="00B14BC2" w:rsidRDefault="001C5666" w:rsidP="001C5666">
            <w:pPr>
              <w:spacing w:before="0" w:after="0"/>
              <w:rPr>
                <w:rFonts w:eastAsia="Times New Roman" w:cs="Arial"/>
                <w:color w:val="000000"/>
                <w:lang w:eastAsia="fr-FR"/>
              </w:rPr>
            </w:pPr>
            <w:r w:rsidRPr="00B14BC2">
              <w:rPr>
                <w:rFonts w:cs="Arial"/>
                <w:color w:val="000000"/>
              </w:rPr>
              <w:t>Puissance électrique nette en injection MW)</w:t>
            </w:r>
          </w:p>
        </w:tc>
        <w:tc>
          <w:tcPr>
            <w:tcW w:w="4073" w:type="dxa"/>
            <w:noWrap/>
            <w:vAlign w:val="bottom"/>
            <w:hideMark/>
          </w:tcPr>
          <w:p w14:paraId="67F4963D" w14:textId="77777777" w:rsidR="001C5666" w:rsidRPr="00B14BC2" w:rsidRDefault="001C5666" w:rsidP="001C5666">
            <w:pPr>
              <w:spacing w:before="0" w:after="0"/>
              <w:rPr>
                <w:rFonts w:eastAsia="Times New Roman" w:cs="Arial"/>
                <w:color w:val="000000"/>
                <w:lang w:eastAsia="fr-FR"/>
              </w:rPr>
            </w:pPr>
          </w:p>
        </w:tc>
      </w:tr>
      <w:tr w:rsidR="001C5666" w:rsidRPr="0009663F" w14:paraId="6C1CFE5D" w14:textId="77777777" w:rsidTr="00B14BC2">
        <w:trPr>
          <w:trHeight w:val="391"/>
        </w:trPr>
        <w:tc>
          <w:tcPr>
            <w:tcW w:w="6029" w:type="dxa"/>
            <w:noWrap/>
            <w:vAlign w:val="bottom"/>
            <w:hideMark/>
          </w:tcPr>
          <w:p w14:paraId="55711089" w14:textId="09A13706" w:rsidR="001C5666" w:rsidRPr="00B14BC2" w:rsidRDefault="001C5666" w:rsidP="001C5666">
            <w:pPr>
              <w:spacing w:before="0" w:after="0"/>
              <w:rPr>
                <w:rFonts w:eastAsia="Times New Roman" w:cs="Arial"/>
                <w:color w:val="000000"/>
                <w:lang w:eastAsia="fr-FR"/>
              </w:rPr>
            </w:pPr>
            <w:r w:rsidRPr="00B14BC2">
              <w:rPr>
                <w:rFonts w:cs="Arial"/>
                <w:color w:val="000000"/>
              </w:rPr>
              <w:t xml:space="preserve">Puissance </w:t>
            </w:r>
            <w:r w:rsidR="004A0E9B" w:rsidRPr="004A0E9B">
              <w:rPr>
                <w:rFonts w:cs="Arial"/>
                <w:color w:val="000000"/>
              </w:rPr>
              <w:t>électrique</w:t>
            </w:r>
            <w:r w:rsidRPr="00B14BC2">
              <w:rPr>
                <w:rFonts w:cs="Arial"/>
                <w:color w:val="000000"/>
              </w:rPr>
              <w:t xml:space="preserve"> nette en soutirage (MW)</w:t>
            </w:r>
          </w:p>
        </w:tc>
        <w:tc>
          <w:tcPr>
            <w:tcW w:w="4073" w:type="dxa"/>
            <w:noWrap/>
            <w:vAlign w:val="bottom"/>
            <w:hideMark/>
          </w:tcPr>
          <w:p w14:paraId="6D9444B6" w14:textId="77777777" w:rsidR="001C5666" w:rsidRPr="00B14BC2" w:rsidRDefault="001C5666" w:rsidP="001C5666">
            <w:pPr>
              <w:spacing w:before="0" w:after="0"/>
              <w:rPr>
                <w:rFonts w:eastAsia="Times New Roman" w:cs="Arial"/>
                <w:color w:val="000000"/>
                <w:lang w:eastAsia="fr-FR"/>
              </w:rPr>
            </w:pPr>
          </w:p>
        </w:tc>
      </w:tr>
      <w:tr w:rsidR="001C5666" w:rsidRPr="0009663F" w14:paraId="604663E9" w14:textId="77777777" w:rsidTr="00B14BC2">
        <w:trPr>
          <w:trHeight w:val="391"/>
        </w:trPr>
        <w:tc>
          <w:tcPr>
            <w:tcW w:w="6029" w:type="dxa"/>
            <w:noWrap/>
            <w:vAlign w:val="bottom"/>
            <w:hideMark/>
          </w:tcPr>
          <w:p w14:paraId="2F57268E" w14:textId="6DD85596" w:rsidR="001C5666" w:rsidRPr="00B14BC2" w:rsidRDefault="001C5666" w:rsidP="001C5666">
            <w:pPr>
              <w:spacing w:before="0" w:after="0"/>
              <w:rPr>
                <w:rFonts w:eastAsia="Times New Roman" w:cs="Arial"/>
                <w:color w:val="000000"/>
                <w:lang w:eastAsia="fr-FR"/>
              </w:rPr>
            </w:pPr>
            <w:r w:rsidRPr="00B14BC2">
              <w:rPr>
                <w:rFonts w:cs="Arial"/>
                <w:color w:val="000000"/>
              </w:rPr>
              <w:t>Rendement net de l'installation</w:t>
            </w:r>
            <w:r w:rsidR="00462355">
              <w:rPr>
                <w:rFonts w:cs="Arial"/>
                <w:color w:val="000000"/>
              </w:rPr>
              <w:t xml:space="preserve"> (%)</w:t>
            </w:r>
          </w:p>
        </w:tc>
        <w:tc>
          <w:tcPr>
            <w:tcW w:w="4073" w:type="dxa"/>
            <w:noWrap/>
            <w:vAlign w:val="bottom"/>
            <w:hideMark/>
          </w:tcPr>
          <w:p w14:paraId="3D6ED74C" w14:textId="77777777" w:rsidR="001C5666" w:rsidRPr="00B14BC2" w:rsidRDefault="001C5666" w:rsidP="001C5666">
            <w:pPr>
              <w:spacing w:before="0" w:after="0"/>
              <w:rPr>
                <w:rFonts w:eastAsia="Times New Roman" w:cs="Arial"/>
                <w:color w:val="000000"/>
                <w:lang w:eastAsia="fr-FR"/>
              </w:rPr>
            </w:pPr>
          </w:p>
        </w:tc>
      </w:tr>
      <w:tr w:rsidR="001C5666" w:rsidRPr="0009663F" w14:paraId="700BBCDE" w14:textId="77777777" w:rsidTr="00B14BC2">
        <w:trPr>
          <w:trHeight w:val="391"/>
        </w:trPr>
        <w:tc>
          <w:tcPr>
            <w:tcW w:w="6029" w:type="dxa"/>
            <w:noWrap/>
            <w:vAlign w:val="bottom"/>
            <w:hideMark/>
          </w:tcPr>
          <w:p w14:paraId="0773D1AB" w14:textId="11E1915E" w:rsidR="001C5666" w:rsidRPr="00B14BC2" w:rsidRDefault="001C5666" w:rsidP="001C5666">
            <w:pPr>
              <w:spacing w:before="0" w:after="0"/>
              <w:rPr>
                <w:rFonts w:eastAsia="Times New Roman" w:cs="Arial"/>
                <w:color w:val="000000"/>
                <w:lang w:eastAsia="fr-FR"/>
              </w:rPr>
            </w:pPr>
            <w:r w:rsidRPr="00B14BC2">
              <w:rPr>
                <w:rFonts w:cs="Arial"/>
                <w:color w:val="000000"/>
              </w:rPr>
              <w:t>Durée de vie de référence de l'installation</w:t>
            </w:r>
            <w:r w:rsidR="00462355">
              <w:rPr>
                <w:rFonts w:cs="Arial"/>
                <w:color w:val="000000"/>
              </w:rPr>
              <w:t xml:space="preserve"> (ans)</w:t>
            </w:r>
            <w:r w:rsidRPr="00B14BC2">
              <w:rPr>
                <w:rFonts w:cs="Arial"/>
                <w:color w:val="000000"/>
              </w:rPr>
              <w:t xml:space="preserve"> </w:t>
            </w:r>
          </w:p>
        </w:tc>
        <w:tc>
          <w:tcPr>
            <w:tcW w:w="4073" w:type="dxa"/>
            <w:noWrap/>
            <w:vAlign w:val="bottom"/>
            <w:hideMark/>
          </w:tcPr>
          <w:p w14:paraId="013F2F71" w14:textId="77777777" w:rsidR="001C5666" w:rsidRPr="00B14BC2" w:rsidRDefault="001C5666" w:rsidP="001C5666">
            <w:pPr>
              <w:spacing w:before="0" w:after="0"/>
              <w:rPr>
                <w:rFonts w:eastAsia="Times New Roman" w:cs="Arial"/>
                <w:color w:val="000000"/>
                <w:lang w:eastAsia="fr-FR"/>
              </w:rPr>
            </w:pPr>
          </w:p>
        </w:tc>
      </w:tr>
      <w:tr w:rsidR="001C5666" w:rsidRPr="0009663F" w14:paraId="636F9F31" w14:textId="77777777" w:rsidTr="00B14BC2">
        <w:trPr>
          <w:trHeight w:val="391"/>
        </w:trPr>
        <w:tc>
          <w:tcPr>
            <w:tcW w:w="6029" w:type="dxa"/>
            <w:noWrap/>
            <w:vAlign w:val="bottom"/>
            <w:hideMark/>
          </w:tcPr>
          <w:p w14:paraId="0D59810C" w14:textId="5FABD103" w:rsidR="001C5666" w:rsidRPr="00B14BC2" w:rsidRDefault="001C5666" w:rsidP="001C5666">
            <w:pPr>
              <w:spacing w:before="0" w:after="0"/>
              <w:rPr>
                <w:rFonts w:eastAsia="Times New Roman" w:cs="Arial"/>
                <w:color w:val="000000"/>
                <w:lang w:eastAsia="fr-FR"/>
              </w:rPr>
            </w:pPr>
            <w:r w:rsidRPr="00B14BC2">
              <w:rPr>
                <w:rFonts w:cs="Arial"/>
                <w:color w:val="000000"/>
              </w:rPr>
              <w:t>Nombre de cycle équivalent complet maximal par an</w:t>
            </w:r>
          </w:p>
        </w:tc>
        <w:tc>
          <w:tcPr>
            <w:tcW w:w="4073" w:type="dxa"/>
            <w:noWrap/>
            <w:vAlign w:val="bottom"/>
            <w:hideMark/>
          </w:tcPr>
          <w:p w14:paraId="3DB853B2" w14:textId="77777777" w:rsidR="001C5666" w:rsidRPr="00B14BC2" w:rsidRDefault="001C5666" w:rsidP="001C5666">
            <w:pPr>
              <w:spacing w:before="0" w:after="0"/>
              <w:rPr>
                <w:rFonts w:eastAsia="Times New Roman" w:cs="Arial"/>
                <w:color w:val="000000"/>
                <w:lang w:eastAsia="fr-FR"/>
              </w:rPr>
            </w:pPr>
          </w:p>
        </w:tc>
      </w:tr>
      <w:tr w:rsidR="001C5666" w:rsidRPr="0009663F" w14:paraId="1E4B9065" w14:textId="77777777" w:rsidTr="00B14BC2">
        <w:trPr>
          <w:trHeight w:val="391"/>
        </w:trPr>
        <w:tc>
          <w:tcPr>
            <w:tcW w:w="6029" w:type="dxa"/>
            <w:noWrap/>
            <w:vAlign w:val="bottom"/>
            <w:hideMark/>
          </w:tcPr>
          <w:p w14:paraId="4C3AF83C" w14:textId="7599CBF5" w:rsidR="001C5666" w:rsidRPr="00B14BC2" w:rsidRDefault="001C5666" w:rsidP="001C5666">
            <w:pPr>
              <w:spacing w:before="0" w:after="0"/>
              <w:rPr>
                <w:rFonts w:eastAsia="Times New Roman" w:cs="Arial"/>
                <w:color w:val="000000"/>
                <w:lang w:eastAsia="fr-FR"/>
              </w:rPr>
            </w:pPr>
            <w:r w:rsidRPr="00B14BC2">
              <w:rPr>
                <w:rFonts w:cs="Arial"/>
                <w:color w:val="000000"/>
              </w:rPr>
              <w:t>Disponibilité contractuelle</w:t>
            </w:r>
            <w:r w:rsidR="00462355">
              <w:rPr>
                <w:rFonts w:cs="Arial"/>
                <w:color w:val="000000"/>
              </w:rPr>
              <w:t xml:space="preserve"> (%)</w:t>
            </w:r>
          </w:p>
        </w:tc>
        <w:tc>
          <w:tcPr>
            <w:tcW w:w="4073" w:type="dxa"/>
            <w:noWrap/>
            <w:vAlign w:val="bottom"/>
            <w:hideMark/>
          </w:tcPr>
          <w:p w14:paraId="0D52030C" w14:textId="77777777" w:rsidR="001C5666" w:rsidRPr="00B14BC2" w:rsidRDefault="001C5666" w:rsidP="001C5666">
            <w:pPr>
              <w:spacing w:before="0" w:after="0"/>
              <w:rPr>
                <w:rFonts w:eastAsia="Times New Roman" w:cs="Arial"/>
                <w:color w:val="000000"/>
                <w:lang w:eastAsia="fr-FR"/>
              </w:rPr>
            </w:pPr>
          </w:p>
        </w:tc>
      </w:tr>
      <w:tr w:rsidR="001C5666" w:rsidRPr="0009663F" w14:paraId="3A3D6C58" w14:textId="77777777" w:rsidTr="00B14BC2">
        <w:trPr>
          <w:trHeight w:val="391"/>
        </w:trPr>
        <w:tc>
          <w:tcPr>
            <w:tcW w:w="6029" w:type="dxa"/>
            <w:noWrap/>
            <w:vAlign w:val="bottom"/>
            <w:hideMark/>
          </w:tcPr>
          <w:p w14:paraId="53EF2C89" w14:textId="0173ECD7" w:rsidR="001C5666" w:rsidRPr="00B14BC2" w:rsidRDefault="001C5666" w:rsidP="001C5666">
            <w:pPr>
              <w:spacing w:before="0" w:after="0"/>
              <w:rPr>
                <w:rFonts w:eastAsia="Times New Roman" w:cs="Arial"/>
                <w:color w:val="000000"/>
                <w:lang w:eastAsia="fr-FR"/>
              </w:rPr>
            </w:pPr>
            <w:r w:rsidRPr="00B14BC2">
              <w:rPr>
                <w:rFonts w:cs="Arial"/>
                <w:color w:val="000000"/>
              </w:rPr>
              <w:t xml:space="preserve">Date de </w:t>
            </w:r>
            <w:r w:rsidR="00094B77">
              <w:rPr>
                <w:rFonts w:cs="Arial"/>
                <w:color w:val="000000"/>
              </w:rPr>
              <w:t>mise en service industrielle</w:t>
            </w:r>
          </w:p>
        </w:tc>
        <w:tc>
          <w:tcPr>
            <w:tcW w:w="4073" w:type="dxa"/>
            <w:noWrap/>
            <w:vAlign w:val="bottom"/>
            <w:hideMark/>
          </w:tcPr>
          <w:p w14:paraId="198C664E" w14:textId="77777777" w:rsidR="001C5666" w:rsidRPr="00B14BC2" w:rsidRDefault="001C5666" w:rsidP="001C5666">
            <w:pPr>
              <w:spacing w:before="0" w:after="0"/>
              <w:rPr>
                <w:rFonts w:eastAsia="Times New Roman" w:cs="Arial"/>
                <w:color w:val="000000"/>
                <w:lang w:eastAsia="fr-FR"/>
              </w:rPr>
            </w:pPr>
          </w:p>
        </w:tc>
      </w:tr>
      <w:tr w:rsidR="001C5666" w:rsidRPr="0009663F" w14:paraId="17F815DD" w14:textId="77777777" w:rsidTr="00B14BC2">
        <w:trPr>
          <w:trHeight w:val="391"/>
        </w:trPr>
        <w:tc>
          <w:tcPr>
            <w:tcW w:w="6029" w:type="dxa"/>
            <w:noWrap/>
            <w:vAlign w:val="bottom"/>
            <w:hideMark/>
          </w:tcPr>
          <w:p w14:paraId="617233AC" w14:textId="37CBACF0" w:rsidR="001C5666" w:rsidRPr="00B14BC2" w:rsidRDefault="004A0E9B" w:rsidP="001C5666">
            <w:pPr>
              <w:spacing w:before="0" w:after="0"/>
              <w:rPr>
                <w:rFonts w:eastAsia="Times New Roman" w:cs="Arial"/>
                <w:lang w:eastAsia="fr-FR"/>
              </w:rPr>
            </w:pPr>
            <w:r>
              <w:rPr>
                <w:rFonts w:cs="Arial"/>
              </w:rPr>
              <w:t>R</w:t>
            </w:r>
            <w:r w:rsidR="001C5666" w:rsidRPr="00B14BC2">
              <w:rPr>
                <w:rFonts w:cs="Arial"/>
              </w:rPr>
              <w:t>endement opérationnel</w:t>
            </w:r>
            <w:r w:rsidR="00462355">
              <w:rPr>
                <w:rFonts w:cs="Arial"/>
              </w:rPr>
              <w:t xml:space="preserve"> (%)</w:t>
            </w:r>
          </w:p>
        </w:tc>
        <w:tc>
          <w:tcPr>
            <w:tcW w:w="4073" w:type="dxa"/>
            <w:noWrap/>
            <w:vAlign w:val="bottom"/>
            <w:hideMark/>
          </w:tcPr>
          <w:p w14:paraId="7535472A" w14:textId="77777777" w:rsidR="001C5666" w:rsidRPr="00B14BC2" w:rsidRDefault="001C5666" w:rsidP="001C5666">
            <w:pPr>
              <w:spacing w:before="0" w:after="0"/>
              <w:rPr>
                <w:rFonts w:eastAsia="Times New Roman" w:cs="Arial"/>
                <w:lang w:eastAsia="fr-FR"/>
              </w:rPr>
            </w:pPr>
          </w:p>
        </w:tc>
      </w:tr>
      <w:tr w:rsidR="001C5666" w:rsidRPr="0009663F" w14:paraId="7EB7C42B" w14:textId="77777777" w:rsidTr="00B14BC2">
        <w:trPr>
          <w:trHeight w:val="391"/>
        </w:trPr>
        <w:tc>
          <w:tcPr>
            <w:tcW w:w="6029" w:type="dxa"/>
            <w:noWrap/>
            <w:vAlign w:val="bottom"/>
            <w:hideMark/>
          </w:tcPr>
          <w:p w14:paraId="236B7FA7" w14:textId="6C8BBD27" w:rsidR="001C5666" w:rsidRPr="00B14BC2" w:rsidRDefault="001C5666" w:rsidP="001C5666">
            <w:pPr>
              <w:spacing w:before="0" w:after="0"/>
              <w:rPr>
                <w:rFonts w:eastAsia="Times New Roman" w:cs="Arial"/>
                <w:lang w:eastAsia="fr-FR"/>
              </w:rPr>
            </w:pPr>
            <w:r w:rsidRPr="00B14BC2">
              <w:rPr>
                <w:rFonts w:cs="Arial"/>
              </w:rPr>
              <w:t xml:space="preserve">Consommation annuelle normative </w:t>
            </w:r>
            <w:r w:rsidR="00462355">
              <w:rPr>
                <w:rFonts w:cs="Arial"/>
              </w:rPr>
              <w:t>(MWh)</w:t>
            </w:r>
          </w:p>
        </w:tc>
        <w:tc>
          <w:tcPr>
            <w:tcW w:w="4073" w:type="dxa"/>
            <w:noWrap/>
            <w:vAlign w:val="bottom"/>
            <w:hideMark/>
          </w:tcPr>
          <w:p w14:paraId="6E0CDE44" w14:textId="77777777" w:rsidR="001C5666" w:rsidRPr="00B14BC2" w:rsidRDefault="001C5666" w:rsidP="001C5666">
            <w:pPr>
              <w:spacing w:before="0" w:after="0"/>
              <w:rPr>
                <w:rFonts w:eastAsia="Times New Roman" w:cs="Arial"/>
                <w:lang w:eastAsia="fr-FR"/>
              </w:rPr>
            </w:pPr>
          </w:p>
        </w:tc>
      </w:tr>
    </w:tbl>
    <w:p w14:paraId="0C4B0455" w14:textId="77777777" w:rsidR="00682F7C" w:rsidRDefault="00682F7C" w:rsidP="00682F7C">
      <w:pPr>
        <w:widowControl w:val="0"/>
        <w:tabs>
          <w:tab w:val="left" w:pos="204"/>
        </w:tabs>
        <w:autoSpaceDE w:val="0"/>
        <w:autoSpaceDN w:val="0"/>
        <w:adjustRightInd w:val="0"/>
        <w:jc w:val="both"/>
        <w:rPr>
          <w:rFonts w:cs="Arial"/>
          <w:bCs/>
          <w:i/>
          <w:color w:val="808080" w:themeColor="background1" w:themeShade="80"/>
        </w:rPr>
      </w:pPr>
    </w:p>
    <w:p w14:paraId="0896626F" w14:textId="2446A19E" w:rsidR="00682F7C" w:rsidRPr="007C2F81" w:rsidRDefault="00682F7C" w:rsidP="00682F7C">
      <w:pPr>
        <w:widowControl w:val="0"/>
        <w:tabs>
          <w:tab w:val="left" w:pos="204"/>
        </w:tabs>
        <w:autoSpaceDE w:val="0"/>
        <w:autoSpaceDN w:val="0"/>
        <w:adjustRightInd w:val="0"/>
        <w:jc w:val="both"/>
        <w:rPr>
          <w:rFonts w:cs="Arial"/>
          <w:bCs/>
          <w:i/>
          <w:color w:val="808080" w:themeColor="background1" w:themeShade="80"/>
        </w:rPr>
      </w:pPr>
      <w:r>
        <w:rPr>
          <w:rFonts w:cs="Arial"/>
          <w:bCs/>
          <w:i/>
          <w:color w:val="808080" w:themeColor="background1" w:themeShade="80"/>
        </w:rPr>
        <w:t>Si nécessaire a</w:t>
      </w:r>
      <w:r w:rsidRPr="007C2F81">
        <w:rPr>
          <w:rFonts w:cs="Arial"/>
          <w:bCs/>
          <w:i/>
          <w:color w:val="808080" w:themeColor="background1" w:themeShade="80"/>
        </w:rPr>
        <w:t>jout</w:t>
      </w:r>
      <w:r>
        <w:rPr>
          <w:rFonts w:cs="Arial"/>
          <w:bCs/>
          <w:i/>
          <w:color w:val="808080" w:themeColor="background1" w:themeShade="80"/>
        </w:rPr>
        <w:t xml:space="preserve">er </w:t>
      </w:r>
      <w:r w:rsidRPr="007C2F81">
        <w:rPr>
          <w:rFonts w:cs="Arial"/>
          <w:bCs/>
          <w:i/>
          <w:color w:val="808080" w:themeColor="background1" w:themeShade="80"/>
        </w:rPr>
        <w:t xml:space="preserve">de nouvelles définitions ou </w:t>
      </w:r>
      <w:r>
        <w:rPr>
          <w:rFonts w:cs="Arial"/>
          <w:bCs/>
          <w:i/>
          <w:color w:val="808080" w:themeColor="background1" w:themeShade="80"/>
        </w:rPr>
        <w:t>indiquer l’applicabilité des</w:t>
      </w:r>
      <w:r w:rsidRPr="007C2F81">
        <w:rPr>
          <w:rFonts w:cs="Arial"/>
          <w:bCs/>
          <w:i/>
          <w:color w:val="808080" w:themeColor="background1" w:themeShade="80"/>
        </w:rPr>
        <w:t xml:space="preserve"> définitions </w:t>
      </w:r>
      <w:r>
        <w:rPr>
          <w:rFonts w:cs="Arial"/>
          <w:bCs/>
          <w:i/>
          <w:color w:val="808080" w:themeColor="background1" w:themeShade="80"/>
        </w:rPr>
        <w:t>précisées aux CG.</w:t>
      </w:r>
    </w:p>
    <w:p w14:paraId="00C40FFF" w14:textId="66490085" w:rsidR="00F078C1" w:rsidRDefault="00F078C1" w:rsidP="00073339">
      <w:pPr>
        <w:spacing w:before="0" w:after="0"/>
        <w:jc w:val="both"/>
      </w:pPr>
    </w:p>
    <w:p w14:paraId="44FE19C1" w14:textId="77777777" w:rsidR="0091032A" w:rsidRPr="000F2675" w:rsidRDefault="00073339" w:rsidP="009D6689">
      <w:pPr>
        <w:pStyle w:val="Titre1"/>
      </w:pPr>
      <w:bookmarkStart w:id="22" w:name="_Toc388896068"/>
      <w:bookmarkStart w:id="23" w:name="_Toc148110804"/>
      <w:r w:rsidRPr="000F2675">
        <w:t>Ra</w:t>
      </w:r>
      <w:r w:rsidR="0091032A" w:rsidRPr="000F2675">
        <w:t>ccordement et point de livraison</w:t>
      </w:r>
      <w:bookmarkEnd w:id="22"/>
      <w:bookmarkEnd w:id="23"/>
    </w:p>
    <w:p w14:paraId="0F336686" w14:textId="16597DDD" w:rsidR="0091032A" w:rsidRPr="00C31ACA" w:rsidRDefault="00444045" w:rsidP="009D6689">
      <w:pPr>
        <w:pStyle w:val="Titre1"/>
      </w:pPr>
      <w:bookmarkStart w:id="24" w:name="_Toc388896069"/>
      <w:bookmarkStart w:id="25" w:name="_Ref6500954"/>
      <w:bookmarkStart w:id="26" w:name="_Ref18490426"/>
      <w:bookmarkStart w:id="27" w:name="_Toc148110805"/>
      <w:r w:rsidRPr="00C31ACA">
        <w:t>Installation</w:t>
      </w:r>
      <w:r w:rsidR="0091032A" w:rsidRPr="00C31ACA">
        <w:t xml:space="preserve"> du </w:t>
      </w:r>
      <w:bookmarkEnd w:id="24"/>
      <w:bookmarkEnd w:id="25"/>
      <w:bookmarkEnd w:id="26"/>
      <w:r w:rsidR="00FF53FE">
        <w:t>Stockeur</w:t>
      </w:r>
      <w:bookmarkEnd w:id="27"/>
    </w:p>
    <w:p w14:paraId="08EF84DA" w14:textId="77777777" w:rsidR="00FA191B" w:rsidRDefault="00FA191B" w:rsidP="00FA191B">
      <w:pPr>
        <w:widowControl w:val="0"/>
        <w:tabs>
          <w:tab w:val="left" w:pos="204"/>
        </w:tabs>
        <w:autoSpaceDE w:val="0"/>
        <w:autoSpaceDN w:val="0"/>
        <w:adjustRightInd w:val="0"/>
        <w:jc w:val="both"/>
        <w:rPr>
          <w:rFonts w:cs="Arial"/>
          <w:bCs/>
          <w:i/>
          <w:color w:val="808080" w:themeColor="background1" w:themeShade="80"/>
          <w:u w:val="single"/>
        </w:rPr>
      </w:pPr>
    </w:p>
    <w:p w14:paraId="384BDA47" w14:textId="77777777" w:rsidR="00EB7F6F" w:rsidRPr="00EB7F6F" w:rsidRDefault="00EB7F6F" w:rsidP="00EB7F6F">
      <w:pPr>
        <w:widowControl w:val="0"/>
        <w:autoSpaceDE w:val="0"/>
        <w:autoSpaceDN w:val="0"/>
        <w:adjustRightInd w:val="0"/>
        <w:jc w:val="both"/>
        <w:rPr>
          <w:rFonts w:cs="Arial"/>
          <w:bCs/>
          <w:i/>
        </w:rPr>
      </w:pPr>
      <w:r w:rsidRPr="00EB7F6F">
        <w:rPr>
          <w:rFonts w:cs="Arial"/>
          <w:bCs/>
          <w:i/>
        </w:rPr>
        <w:t>L’article 5 des Conditions Générales est complété comme suit :</w:t>
      </w:r>
    </w:p>
    <w:p w14:paraId="57749DA0" w14:textId="77777777" w:rsidR="00BE16B2" w:rsidRPr="004C7D24" w:rsidRDefault="00BE16B2" w:rsidP="00BE16B2">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40B700E5" w14:textId="085615F1" w:rsidR="003C27E7" w:rsidRPr="00B14BC2" w:rsidRDefault="003C27E7" w:rsidP="00EB7F6F">
      <w:pPr>
        <w:widowControl w:val="0"/>
        <w:autoSpaceDE w:val="0"/>
        <w:autoSpaceDN w:val="0"/>
        <w:adjustRightInd w:val="0"/>
        <w:jc w:val="both"/>
        <w:rPr>
          <w:rFonts w:cs="Arial"/>
          <w:bCs/>
          <w:i/>
          <w:color w:val="808080" w:themeColor="background1" w:themeShade="80"/>
        </w:rPr>
      </w:pPr>
      <w:r>
        <w:rPr>
          <w:rFonts w:cs="Arial"/>
          <w:bCs/>
          <w:i/>
          <w:color w:val="808080" w:themeColor="background1" w:themeShade="80"/>
        </w:rPr>
        <w:t xml:space="preserve"> </w:t>
      </w:r>
      <w:r w:rsidRPr="00B14BC2">
        <w:rPr>
          <w:rFonts w:cs="Arial"/>
          <w:bCs/>
          <w:i/>
          <w:color w:val="808080" w:themeColor="background1" w:themeShade="80"/>
        </w:rPr>
        <w:t>" Les différents équipements et leurs caractéristiques techniques constituant l’Installation sont décrits dans les Conditions Particulières. »</w:t>
      </w:r>
    </w:p>
    <w:p w14:paraId="5101B075" w14:textId="0E755C23" w:rsidR="00EB7F6F" w:rsidRPr="00EB7F6F" w:rsidRDefault="00EB7F6F" w:rsidP="00EB7F6F">
      <w:pPr>
        <w:widowControl w:val="0"/>
        <w:autoSpaceDE w:val="0"/>
        <w:autoSpaceDN w:val="0"/>
        <w:adjustRightInd w:val="0"/>
        <w:jc w:val="both"/>
        <w:rPr>
          <w:rFonts w:cs="Arial"/>
          <w:bCs/>
        </w:rPr>
      </w:pPr>
      <w:r w:rsidRPr="00EB7F6F">
        <w:rPr>
          <w:rFonts w:cs="Arial"/>
          <w:bCs/>
        </w:rPr>
        <w:t xml:space="preserve">L’Installation est constituée, à sa </w:t>
      </w:r>
      <w:r w:rsidR="00094B77">
        <w:rPr>
          <w:rFonts w:cs="Arial"/>
          <w:bCs/>
        </w:rPr>
        <w:t xml:space="preserve">Mise en service </w:t>
      </w:r>
      <w:r w:rsidR="00B14BC2">
        <w:rPr>
          <w:rFonts w:cs="Arial"/>
          <w:bCs/>
        </w:rPr>
        <w:t>industrielle</w:t>
      </w:r>
      <w:r w:rsidRPr="00EB7F6F">
        <w:rPr>
          <w:rFonts w:cs="Arial"/>
          <w:bCs/>
        </w:rPr>
        <w:t>, des organes techniques listés ci-dessous :</w:t>
      </w:r>
      <w:r w:rsidR="004237DC">
        <w:rPr>
          <w:rFonts w:cs="Arial"/>
          <w:bCs/>
        </w:rPr>
        <w:t xml:space="preserve"> </w:t>
      </w:r>
      <w:r w:rsidR="004237DC">
        <w:t>[</w:t>
      </w:r>
      <w:r w:rsidR="004237DC" w:rsidRPr="00111B0D">
        <w:rPr>
          <w:i/>
          <w:iCs/>
          <w:highlight w:val="yellow"/>
        </w:rPr>
        <w:t>xxx</w:t>
      </w:r>
      <w:r w:rsidR="004237DC">
        <w:t>]</w:t>
      </w:r>
    </w:p>
    <w:p w14:paraId="03438618" w14:textId="77777777" w:rsidR="00E053C5" w:rsidRPr="00C31ACA" w:rsidRDefault="00E053C5" w:rsidP="000548E3">
      <w:pPr>
        <w:widowControl w:val="0"/>
        <w:tabs>
          <w:tab w:val="left" w:pos="204"/>
        </w:tabs>
        <w:autoSpaceDE w:val="0"/>
        <w:autoSpaceDN w:val="0"/>
        <w:adjustRightInd w:val="0"/>
        <w:jc w:val="both"/>
        <w:rPr>
          <w:rFonts w:cs="Arial"/>
          <w:bCs/>
        </w:rPr>
      </w:pPr>
    </w:p>
    <w:p w14:paraId="2C3744B4" w14:textId="77777777" w:rsidR="0091032A" w:rsidRPr="00C31ACA" w:rsidRDefault="0091032A" w:rsidP="009D6689">
      <w:pPr>
        <w:pStyle w:val="Titre1"/>
      </w:pPr>
      <w:bookmarkStart w:id="28" w:name="_Ref378320655"/>
      <w:bookmarkStart w:id="29" w:name="_Toc388896070"/>
      <w:bookmarkStart w:id="30" w:name="_Toc148110806"/>
      <w:r w:rsidRPr="00C31ACA">
        <w:lastRenderedPageBreak/>
        <w:t>Mesure et contrôle de l’énergie et de la puissance</w:t>
      </w:r>
      <w:bookmarkEnd w:id="28"/>
      <w:bookmarkEnd w:id="29"/>
      <w:bookmarkEnd w:id="30"/>
    </w:p>
    <w:p w14:paraId="695ADD8B" w14:textId="728BE6F7" w:rsidR="009C1A46" w:rsidRPr="006B6C32" w:rsidRDefault="00AE0CDF" w:rsidP="009D6689">
      <w:pPr>
        <w:pStyle w:val="Titre1"/>
      </w:pPr>
      <w:bookmarkStart w:id="31" w:name="_Ref390265845"/>
      <w:bookmarkStart w:id="32" w:name="_Ref390265853"/>
      <w:bookmarkStart w:id="33" w:name="_Ref390265860"/>
      <w:bookmarkStart w:id="34" w:name="_Toc148110807"/>
      <w:r>
        <w:t>Loi de commande et gestion du nombre de cycles équivalents complets</w:t>
      </w:r>
      <w:bookmarkEnd w:id="31"/>
      <w:bookmarkEnd w:id="32"/>
      <w:bookmarkEnd w:id="33"/>
      <w:bookmarkEnd w:id="34"/>
    </w:p>
    <w:p w14:paraId="6860B801" w14:textId="3AC0FA4A" w:rsidR="0091032A" w:rsidRPr="00C31ACA" w:rsidRDefault="008C2764" w:rsidP="009D6689">
      <w:pPr>
        <w:pStyle w:val="Titre1"/>
      </w:pPr>
      <w:bookmarkStart w:id="35" w:name="_Toc388896072"/>
      <w:bookmarkStart w:id="36" w:name="_Ref415578004"/>
      <w:bookmarkStart w:id="37" w:name="_Toc148110808"/>
      <w:r>
        <w:t>Soutirage et almentation des auxiliaires</w:t>
      </w:r>
      <w:r w:rsidRPr="00C31ACA">
        <w:t xml:space="preserve"> </w:t>
      </w:r>
      <w:r w:rsidR="0091032A" w:rsidRPr="00C31ACA">
        <w:t>du prix d’achat</w:t>
      </w:r>
      <w:bookmarkEnd w:id="35"/>
      <w:bookmarkEnd w:id="36"/>
      <w:bookmarkEnd w:id="37"/>
    </w:p>
    <w:p w14:paraId="009435C4" w14:textId="022BC0A5" w:rsidR="002557E5" w:rsidRPr="00C31ACA" w:rsidRDefault="002557E5" w:rsidP="002557E5">
      <w:pPr>
        <w:pStyle w:val="Titre1"/>
      </w:pPr>
      <w:bookmarkStart w:id="38" w:name="_Toc148110809"/>
      <w:r>
        <w:t>Constitution du prix d’achat</w:t>
      </w:r>
      <w:bookmarkEnd w:id="38"/>
    </w:p>
    <w:p w14:paraId="1B69F0BE" w14:textId="77777777" w:rsidR="002557E5" w:rsidRPr="00C31ACA" w:rsidRDefault="002557E5" w:rsidP="002557E5">
      <w:pPr>
        <w:widowControl w:val="0"/>
        <w:tabs>
          <w:tab w:val="left" w:pos="12333"/>
        </w:tabs>
        <w:autoSpaceDE w:val="0"/>
        <w:autoSpaceDN w:val="0"/>
        <w:adjustRightInd w:val="0"/>
        <w:spacing w:before="29"/>
        <w:ind w:right="48"/>
        <w:jc w:val="both"/>
      </w:pPr>
    </w:p>
    <w:p w14:paraId="5E8A94CD" w14:textId="5A5BFB84" w:rsidR="004666F9" w:rsidRPr="00B14BC2"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u w:val="single"/>
        </w:rPr>
      </w:pPr>
      <w:r w:rsidRPr="00B14BC2">
        <w:rPr>
          <w:rFonts w:cs="Arial"/>
          <w:bCs/>
          <w:i/>
          <w:color w:val="808080" w:themeColor="background1" w:themeShade="80"/>
          <w:u w:val="single"/>
        </w:rPr>
        <w:t>Conditions générales :</w:t>
      </w:r>
    </w:p>
    <w:p w14:paraId="41DB5F65" w14:textId="764C0C8E" w:rsidR="004666F9" w:rsidRPr="004666F9"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rPr>
      </w:pPr>
      <w:r>
        <w:rPr>
          <w:rFonts w:cs="Arial"/>
          <w:bCs/>
          <w:i/>
          <w:color w:val="808080" w:themeColor="background1" w:themeShade="80"/>
        </w:rPr>
        <w:t>« </w:t>
      </w:r>
      <w:r w:rsidRPr="004666F9">
        <w:rPr>
          <w:rFonts w:cs="Arial"/>
          <w:bCs/>
          <w:i/>
          <w:color w:val="808080" w:themeColor="background1" w:themeShade="80"/>
        </w:rPr>
        <w:t>Le prix d’achat est constitué des termes suivants dont certains peuvent être nuls ou non applicables selon les cas :</w:t>
      </w:r>
    </w:p>
    <w:p w14:paraId="17E78AEC" w14:textId="3B0EFF8D" w:rsidR="004666F9" w:rsidRPr="004666F9"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rPr>
      </w:pPr>
      <w:r w:rsidRPr="004666F9">
        <w:rPr>
          <w:rFonts w:cs="Arial"/>
          <w:bCs/>
          <w:i/>
          <w:color w:val="808080" w:themeColor="background1" w:themeShade="80"/>
        </w:rPr>
        <w:t>-</w:t>
      </w:r>
      <w:r>
        <w:rPr>
          <w:rFonts w:cs="Arial"/>
          <w:bCs/>
          <w:i/>
          <w:color w:val="808080" w:themeColor="background1" w:themeShade="80"/>
        </w:rPr>
        <w:t xml:space="preserve"> </w:t>
      </w:r>
      <w:r w:rsidRPr="004666F9">
        <w:rPr>
          <w:rFonts w:cs="Arial"/>
          <w:bCs/>
          <w:i/>
          <w:color w:val="808080" w:themeColor="background1" w:themeShade="80"/>
        </w:rPr>
        <w:t>une Prime de Puissance Garantie, « PPG ». Cette prime, définie à l’Article 10, est affectée d’un système de Bonus-Malus prévue à l’Article 12, d’un système de pénalités prévue à l’Article 13 et d’un système d’indexation ;</w:t>
      </w:r>
    </w:p>
    <w:p w14:paraId="28C9426C" w14:textId="687CE045" w:rsidR="004666F9" w:rsidRPr="004666F9"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rPr>
      </w:pPr>
      <w:r w:rsidRPr="004666F9">
        <w:rPr>
          <w:rFonts w:cs="Arial"/>
          <w:bCs/>
          <w:i/>
          <w:color w:val="808080" w:themeColor="background1" w:themeShade="80"/>
        </w:rPr>
        <w:t>-</w:t>
      </w:r>
      <w:r>
        <w:rPr>
          <w:rFonts w:cs="Arial"/>
          <w:bCs/>
          <w:i/>
          <w:color w:val="808080" w:themeColor="background1" w:themeShade="80"/>
        </w:rPr>
        <w:t xml:space="preserve"> </w:t>
      </w:r>
      <w:r w:rsidRPr="004666F9">
        <w:rPr>
          <w:rFonts w:cs="Arial"/>
          <w:bCs/>
          <w:i/>
          <w:color w:val="808080" w:themeColor="background1" w:themeShade="80"/>
        </w:rPr>
        <w:t>un Prix de l’Energie « PE » basé sur la quantité d’énergie effectivement livrée et soutirée par le Stockeur à EDF SEI tel que défini à l’Article 14 ;</w:t>
      </w:r>
    </w:p>
    <w:p w14:paraId="4C05F609" w14:textId="2C5EE2FF" w:rsidR="004666F9" w:rsidRPr="004666F9"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rPr>
      </w:pPr>
      <w:r w:rsidRPr="004666F9">
        <w:rPr>
          <w:rFonts w:cs="Arial"/>
          <w:bCs/>
          <w:i/>
          <w:color w:val="808080" w:themeColor="background1" w:themeShade="80"/>
        </w:rPr>
        <w:t>-</w:t>
      </w:r>
      <w:r>
        <w:rPr>
          <w:rFonts w:cs="Arial"/>
          <w:bCs/>
          <w:i/>
          <w:color w:val="808080" w:themeColor="background1" w:themeShade="80"/>
        </w:rPr>
        <w:t xml:space="preserve"> </w:t>
      </w:r>
      <w:r w:rsidRPr="004666F9">
        <w:rPr>
          <w:rFonts w:cs="Arial"/>
          <w:bCs/>
          <w:i/>
          <w:color w:val="808080" w:themeColor="background1" w:themeShade="80"/>
        </w:rPr>
        <w:t xml:space="preserve">la rémunération des immobilisations en cours, « RIEC », définie à l’Article 10.3 ; </w:t>
      </w:r>
    </w:p>
    <w:p w14:paraId="1BBC9814" w14:textId="44E488BF" w:rsidR="004666F9" w:rsidRPr="004666F9" w:rsidRDefault="004666F9" w:rsidP="004666F9">
      <w:pPr>
        <w:widowControl w:val="0"/>
        <w:tabs>
          <w:tab w:val="left" w:pos="12333"/>
        </w:tabs>
        <w:autoSpaceDE w:val="0"/>
        <w:autoSpaceDN w:val="0"/>
        <w:adjustRightInd w:val="0"/>
        <w:spacing w:before="29"/>
        <w:ind w:right="48"/>
        <w:jc w:val="both"/>
        <w:rPr>
          <w:rFonts w:cs="Arial"/>
          <w:bCs/>
          <w:i/>
          <w:color w:val="808080" w:themeColor="background1" w:themeShade="80"/>
        </w:rPr>
      </w:pPr>
      <w:r w:rsidRPr="004666F9">
        <w:rPr>
          <w:rFonts w:cs="Arial"/>
          <w:bCs/>
          <w:i/>
          <w:color w:val="808080" w:themeColor="background1" w:themeShade="80"/>
        </w:rPr>
        <w:t>-</w:t>
      </w:r>
      <w:r>
        <w:rPr>
          <w:rFonts w:cs="Arial"/>
          <w:bCs/>
          <w:i/>
          <w:color w:val="808080" w:themeColor="background1" w:themeShade="80"/>
        </w:rPr>
        <w:t xml:space="preserve"> </w:t>
      </w:r>
      <w:r w:rsidRPr="004666F9">
        <w:rPr>
          <w:rFonts w:cs="Arial"/>
          <w:bCs/>
          <w:i/>
          <w:color w:val="808080" w:themeColor="background1" w:themeShade="80"/>
        </w:rPr>
        <w:t>les Impôts et taxes tels que définis à l’Article 20.</w:t>
      </w:r>
    </w:p>
    <w:p w14:paraId="0EC2F851" w14:textId="68868A76" w:rsidR="00C80C13" w:rsidRDefault="004666F9" w:rsidP="000548E3">
      <w:pPr>
        <w:widowControl w:val="0"/>
        <w:tabs>
          <w:tab w:val="left" w:pos="204"/>
        </w:tabs>
        <w:autoSpaceDE w:val="0"/>
        <w:autoSpaceDN w:val="0"/>
        <w:adjustRightInd w:val="0"/>
        <w:jc w:val="both"/>
      </w:pPr>
      <w:r w:rsidRPr="004666F9">
        <w:rPr>
          <w:rFonts w:cs="Arial"/>
          <w:bCs/>
          <w:i/>
          <w:color w:val="808080" w:themeColor="background1" w:themeShade="80"/>
        </w:rPr>
        <w:t>Les valeurs et l’applicabilité de ces termes sont précisées dans les Conditions Particulières.</w:t>
      </w:r>
      <w:r>
        <w:rPr>
          <w:rFonts w:cs="Arial"/>
          <w:bCs/>
          <w:i/>
          <w:color w:val="808080" w:themeColor="background1" w:themeShade="80"/>
        </w:rPr>
        <w:t> »</w:t>
      </w:r>
    </w:p>
    <w:p w14:paraId="07BD6D15" w14:textId="07297A9E" w:rsidR="0091032A" w:rsidRPr="00C31ACA" w:rsidRDefault="0091032A" w:rsidP="009D6689">
      <w:pPr>
        <w:pStyle w:val="Titre1"/>
      </w:pPr>
      <w:bookmarkStart w:id="39" w:name="_Toc388896073"/>
      <w:bookmarkStart w:id="40" w:name="_Ref6566943"/>
      <w:bookmarkStart w:id="41" w:name="_Ref53584325"/>
      <w:bookmarkStart w:id="42" w:name="_Toc148110810"/>
      <w:r w:rsidRPr="00C31ACA">
        <w:t xml:space="preserve">Prime de </w:t>
      </w:r>
      <w:r w:rsidR="004666F9">
        <w:t>puissance</w:t>
      </w:r>
      <w:r w:rsidR="004666F9" w:rsidRPr="00C31ACA">
        <w:t xml:space="preserve"> </w:t>
      </w:r>
      <w:r w:rsidRPr="00C31ACA">
        <w:t>garantie</w:t>
      </w:r>
      <w:bookmarkEnd w:id="39"/>
      <w:bookmarkEnd w:id="40"/>
      <w:bookmarkEnd w:id="41"/>
      <w:bookmarkEnd w:id="42"/>
      <w:r w:rsidR="008E44DB">
        <w:t xml:space="preserve"> </w:t>
      </w:r>
    </w:p>
    <w:p w14:paraId="2F54DACC" w14:textId="09D435EC" w:rsidR="00A61AE4" w:rsidRPr="00C31ACA" w:rsidRDefault="00A92883" w:rsidP="009D6689">
      <w:pPr>
        <w:pStyle w:val="Titre20"/>
      </w:pPr>
      <w:bookmarkStart w:id="43" w:name="_Toc388896074"/>
      <w:bookmarkStart w:id="44" w:name="_Ref422843908"/>
      <w:bookmarkStart w:id="45" w:name="_Toc148110811"/>
      <w:r>
        <w:t>V</w:t>
      </w:r>
      <w:r w:rsidR="0091032A" w:rsidRPr="00C31ACA">
        <w:t xml:space="preserve">aleur de référence de la prime de </w:t>
      </w:r>
      <w:r>
        <w:t>puissance</w:t>
      </w:r>
      <w:r w:rsidRPr="00C31ACA">
        <w:t xml:space="preserve"> </w:t>
      </w:r>
      <w:r w:rsidR="0091032A" w:rsidRPr="00C31ACA">
        <w:t>garantie</w:t>
      </w:r>
      <w:bookmarkEnd w:id="43"/>
      <w:bookmarkEnd w:id="44"/>
      <w:bookmarkEnd w:id="45"/>
    </w:p>
    <w:p w14:paraId="02ABFF56" w14:textId="5868A84C" w:rsidR="009E407B" w:rsidRPr="009D6689" w:rsidRDefault="009A3C9E" w:rsidP="009D6689">
      <w:pPr>
        <w:pStyle w:val="Titre3"/>
      </w:pPr>
      <w:bookmarkStart w:id="46" w:name="_Toc388896075"/>
      <w:bookmarkStart w:id="47" w:name="_Ref75177847"/>
      <w:bookmarkStart w:id="48" w:name="_Ref148111188"/>
      <w:r w:rsidRPr="009D6689">
        <w:t>Valeur</w:t>
      </w:r>
      <w:r w:rsidR="009E407B" w:rsidRPr="009D6689">
        <w:t xml:space="preserve"> </w:t>
      </w:r>
      <w:r w:rsidR="00AE4F68" w:rsidRPr="009D6689">
        <w:t xml:space="preserve">de référence </w:t>
      </w:r>
      <w:r w:rsidR="00594FCD" w:rsidRPr="009D6689">
        <w:t xml:space="preserve">de la Prime de </w:t>
      </w:r>
      <w:r w:rsidR="002B3CCD">
        <w:t>Puissance</w:t>
      </w:r>
      <w:r w:rsidR="002B3CCD" w:rsidRPr="009D6689" w:rsidDel="00653DBE">
        <w:t xml:space="preserve"> </w:t>
      </w:r>
      <w:r w:rsidR="00594FCD" w:rsidRPr="009D6689">
        <w:t>G</w:t>
      </w:r>
      <w:r w:rsidR="009E407B" w:rsidRPr="009D6689">
        <w:t>arantie</w:t>
      </w:r>
      <w:bookmarkEnd w:id="46"/>
      <w:r w:rsidR="00DD6BEF" w:rsidRPr="009D6689">
        <w:t xml:space="preserve"> à la </w:t>
      </w:r>
      <w:bookmarkEnd w:id="47"/>
      <w:r w:rsidR="00094B77">
        <w:t>Mise en service industrielle</w:t>
      </w:r>
      <w:bookmarkEnd w:id="48"/>
      <w:r w:rsidR="00B05462" w:rsidRPr="009D6689">
        <w:t xml:space="preserve"> </w:t>
      </w:r>
    </w:p>
    <w:p w14:paraId="2CC27E29" w14:textId="77777777" w:rsidR="00FA191B" w:rsidRPr="004C7D24" w:rsidRDefault="00FA191B" w:rsidP="00FA191B">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6B08FF5F" w14:textId="61FDB188" w:rsidR="00316167" w:rsidRDefault="00FA191B" w:rsidP="00D94FDE">
      <w:pPr>
        <w:pStyle w:val="corpsdetexte0"/>
        <w:suppressAutoHyphens/>
        <w:rPr>
          <w:rFonts w:ascii="Arial" w:hAnsi="Arial"/>
          <w:i/>
          <w:color w:val="808080" w:themeColor="background1" w:themeShade="80"/>
          <w:szCs w:val="22"/>
        </w:rPr>
      </w:pPr>
      <w:r w:rsidRPr="004C7D24">
        <w:rPr>
          <w:rFonts w:ascii="Arial" w:hAnsi="Arial"/>
          <w:i/>
          <w:color w:val="808080" w:themeColor="background1" w:themeShade="80"/>
          <w:szCs w:val="22"/>
        </w:rPr>
        <w:t>« </w:t>
      </w:r>
      <w:r w:rsidR="00D94FDE" w:rsidRPr="004C7D24">
        <w:rPr>
          <w:rFonts w:ascii="Arial" w:hAnsi="Arial"/>
          <w:i/>
          <w:color w:val="808080" w:themeColor="background1" w:themeShade="80"/>
          <w:szCs w:val="22"/>
        </w:rPr>
        <w:t xml:space="preserve">Les valeurs de Ip, </w:t>
      </w:r>
      <w:r w:rsidR="001E3629">
        <w:rPr>
          <w:rFonts w:ascii="Arial" w:hAnsi="Arial"/>
          <w:i/>
          <w:color w:val="808080" w:themeColor="background1" w:themeShade="80"/>
          <w:szCs w:val="22"/>
        </w:rPr>
        <w:t xml:space="preserve">CAPEXp, </w:t>
      </w:r>
      <w:r w:rsidR="00D94FDE" w:rsidRPr="004C7D24">
        <w:rPr>
          <w:rFonts w:ascii="Arial" w:hAnsi="Arial"/>
          <w:i/>
          <w:color w:val="808080" w:themeColor="background1" w:themeShade="80"/>
          <w:szCs w:val="22"/>
        </w:rPr>
        <w:t>Sp</w:t>
      </w:r>
      <w:r w:rsidR="00DD6BEF" w:rsidRPr="004C7D24">
        <w:rPr>
          <w:rFonts w:ascii="Arial" w:hAnsi="Arial"/>
          <w:i/>
          <w:color w:val="808080" w:themeColor="background1" w:themeShade="80"/>
          <w:szCs w:val="22"/>
        </w:rPr>
        <w:t xml:space="preserve">CF, GER, BFR et du Taux de </w:t>
      </w:r>
      <w:r w:rsidR="0067396C" w:rsidRPr="004C7D24">
        <w:rPr>
          <w:rFonts w:ascii="Arial" w:hAnsi="Arial"/>
          <w:i/>
          <w:color w:val="808080" w:themeColor="background1" w:themeShade="80"/>
          <w:szCs w:val="22"/>
        </w:rPr>
        <w:t>r</w:t>
      </w:r>
      <w:r w:rsidR="00DD6BEF" w:rsidRPr="004C7D24">
        <w:rPr>
          <w:rFonts w:ascii="Arial" w:hAnsi="Arial"/>
          <w:i/>
          <w:color w:val="808080" w:themeColor="background1" w:themeShade="80"/>
          <w:szCs w:val="22"/>
        </w:rPr>
        <w:t>émunération annuel sont précisées aux Conditions Particulières.</w:t>
      </w:r>
      <w:r w:rsidRPr="004C7D24">
        <w:rPr>
          <w:rFonts w:ascii="Arial" w:hAnsi="Arial"/>
          <w:i/>
          <w:color w:val="808080" w:themeColor="background1" w:themeShade="80"/>
          <w:szCs w:val="22"/>
        </w:rPr>
        <w:t> »</w:t>
      </w:r>
    </w:p>
    <w:p w14:paraId="019FF31E" w14:textId="486427EC" w:rsidR="00507AE4" w:rsidRDefault="00507AE4" w:rsidP="00507AE4">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_Ref148111188 \r \h </w:instrText>
      </w:r>
      <w:r>
        <w:rPr>
          <w:rFonts w:cs="Arial"/>
          <w:bCs/>
          <w:i/>
        </w:rPr>
      </w:r>
      <w:r>
        <w:rPr>
          <w:rFonts w:cs="Arial"/>
          <w:bCs/>
          <w:i/>
        </w:rPr>
        <w:fldChar w:fldCharType="separate"/>
      </w:r>
      <w:r>
        <w:rPr>
          <w:rFonts w:cs="Arial"/>
          <w:bCs/>
          <w:i/>
        </w:rPr>
        <w:t>10.1.1</w:t>
      </w:r>
      <w:r>
        <w:rPr>
          <w:rFonts w:cs="Arial"/>
          <w:bCs/>
          <w:i/>
        </w:rPr>
        <w:fldChar w:fldCharType="end"/>
      </w:r>
      <w:r w:rsidRPr="00EB7F6F">
        <w:rPr>
          <w:rFonts w:cs="Arial"/>
          <w:bCs/>
          <w:i/>
        </w:rPr>
        <w:t xml:space="preserve"> des Conditions Générales est complété comme suit :</w:t>
      </w:r>
    </w:p>
    <w:p w14:paraId="290F1FA4" w14:textId="77777777" w:rsidR="004B4BF9" w:rsidRPr="00EB7F6F" w:rsidRDefault="004B4BF9" w:rsidP="00507AE4">
      <w:pPr>
        <w:widowControl w:val="0"/>
        <w:autoSpaceDE w:val="0"/>
        <w:autoSpaceDN w:val="0"/>
        <w:adjustRightInd w:val="0"/>
        <w:jc w:val="both"/>
        <w:rPr>
          <w:rFonts w:cs="Arial"/>
          <w:bCs/>
          <w:i/>
        </w:rPr>
      </w:pPr>
    </w:p>
    <w:p w14:paraId="289B8EA6" w14:textId="44930DF4" w:rsidR="009A3C9E" w:rsidRDefault="00BE5086" w:rsidP="009D6689">
      <w:pPr>
        <w:pStyle w:val="Titre3"/>
      </w:pPr>
      <w:bookmarkStart w:id="49" w:name="_Ref378319725"/>
      <w:bookmarkStart w:id="50" w:name="_Ref379045286"/>
      <w:bookmarkStart w:id="51" w:name="_Toc388896076"/>
      <w:r w:rsidRPr="00C31ACA">
        <w:t xml:space="preserve">Révision </w:t>
      </w:r>
      <w:r w:rsidR="009A3C9E" w:rsidRPr="00C31ACA">
        <w:t>de</w:t>
      </w:r>
      <w:r w:rsidR="004A1945" w:rsidRPr="00C31ACA">
        <w:t xml:space="preserve"> la </w:t>
      </w:r>
      <w:r w:rsidR="00894E31" w:rsidRPr="00C31ACA">
        <w:t>P</w:t>
      </w:r>
      <w:r w:rsidR="004A1945" w:rsidRPr="00C31ACA">
        <w:t xml:space="preserve">rime de </w:t>
      </w:r>
      <w:r w:rsidR="002B3CCD">
        <w:t>Puissance</w:t>
      </w:r>
      <w:r w:rsidR="002B3CCD" w:rsidDel="00653DBE">
        <w:t xml:space="preserve"> </w:t>
      </w:r>
      <w:r w:rsidR="00894E31" w:rsidRPr="00C31ACA">
        <w:t>G</w:t>
      </w:r>
      <w:r w:rsidR="004A1945" w:rsidRPr="00C31ACA">
        <w:t>arantie</w:t>
      </w:r>
      <w:bookmarkEnd w:id="49"/>
      <w:r w:rsidR="002B17A5" w:rsidRPr="00C31ACA">
        <w:t xml:space="preserve"> après la </w:t>
      </w:r>
      <w:r w:rsidR="00094B77">
        <w:t>Mise en service industrielle</w:t>
      </w:r>
      <w:r w:rsidR="00A84C94" w:rsidRPr="00C31ACA">
        <w:t xml:space="preserve"> </w:t>
      </w:r>
      <w:r w:rsidR="002B17A5" w:rsidRPr="00C31ACA">
        <w:t>de l’Installation</w:t>
      </w:r>
      <w:bookmarkEnd w:id="50"/>
      <w:bookmarkEnd w:id="51"/>
    </w:p>
    <w:p w14:paraId="0A8A5AFA" w14:textId="4826A04C" w:rsidR="005F0361" w:rsidRDefault="005F0361" w:rsidP="005F0361">
      <w:r>
        <w:t xml:space="preserve">La marge M en % de l’assiette d’investissement est de </w:t>
      </w:r>
      <w:r w:rsidRPr="005F0361">
        <w:rPr>
          <w:highlight w:val="yellow"/>
        </w:rPr>
        <w:t>XX%</w:t>
      </w:r>
      <w:r>
        <w:t>.</w:t>
      </w:r>
    </w:p>
    <w:p w14:paraId="01830B8F" w14:textId="77777777" w:rsidR="005F0361" w:rsidRPr="005F0361" w:rsidRDefault="005F0361" w:rsidP="005F0361"/>
    <w:p w14:paraId="554DD644" w14:textId="5C909176" w:rsidR="009E407B" w:rsidRDefault="009E407B" w:rsidP="009D6689">
      <w:pPr>
        <w:pStyle w:val="Titre3"/>
      </w:pPr>
      <w:bookmarkStart w:id="52" w:name="_Toc388896077"/>
      <w:r w:rsidRPr="00C31ACA">
        <w:t xml:space="preserve">Fourniture des justificatifs relatifs aux coûts d’investissement </w:t>
      </w:r>
      <w:bookmarkEnd w:id="52"/>
    </w:p>
    <w:p w14:paraId="21C06BC6" w14:textId="3919075A" w:rsidR="00CD2B9C" w:rsidRDefault="00962272" w:rsidP="009D6689">
      <w:pPr>
        <w:pStyle w:val="Titre3"/>
      </w:pPr>
      <w:bookmarkStart w:id="53" w:name="_Toc398661554"/>
      <w:bookmarkStart w:id="54" w:name="_Toc405733593"/>
      <w:bookmarkStart w:id="55" w:name="_Toc406055025"/>
      <w:r>
        <w:t>Retrait ou remboursement de</w:t>
      </w:r>
      <w:r w:rsidR="00CD2B9C" w:rsidRPr="00C31ACA">
        <w:t xml:space="preserve"> subvention</w:t>
      </w:r>
      <w:r w:rsidR="00411A9A">
        <w:t xml:space="preserve"> ou d’aide fiscale</w:t>
      </w:r>
      <w:bookmarkEnd w:id="53"/>
      <w:bookmarkEnd w:id="54"/>
      <w:bookmarkEnd w:id="55"/>
    </w:p>
    <w:p w14:paraId="67991037" w14:textId="4851D341" w:rsidR="009542A0" w:rsidRDefault="009542A0" w:rsidP="00517B3A">
      <w:pPr>
        <w:pStyle w:val="Titre20"/>
      </w:pPr>
      <w:bookmarkStart w:id="56" w:name="_Toc388896078"/>
      <w:bookmarkStart w:id="57" w:name="_Toc148110812"/>
      <w:r w:rsidRPr="00517B3A">
        <w:t>système</w:t>
      </w:r>
      <w:r w:rsidRPr="00C31ACA">
        <w:t xml:space="preserve"> d’indexation de la prime de </w:t>
      </w:r>
      <w:r w:rsidR="009A5C49">
        <w:rPr>
          <w:szCs w:val="22"/>
        </w:rPr>
        <w:t>puissance</w:t>
      </w:r>
      <w:r w:rsidR="009A5C49" w:rsidRPr="00653DBE" w:rsidDel="00653DBE">
        <w:rPr>
          <w:szCs w:val="22"/>
        </w:rPr>
        <w:t xml:space="preserve"> </w:t>
      </w:r>
      <w:r w:rsidRPr="00C31ACA">
        <w:t>garantie</w:t>
      </w:r>
      <w:bookmarkEnd w:id="56"/>
      <w:bookmarkEnd w:id="57"/>
    </w:p>
    <w:p w14:paraId="760FF5FA" w14:textId="683F31C7" w:rsidR="001F4687" w:rsidRDefault="001F4687" w:rsidP="009D6689">
      <w:pPr>
        <w:pStyle w:val="Titre3"/>
      </w:pPr>
      <w:bookmarkStart w:id="58" w:name="_Ref379046134"/>
      <w:bookmarkStart w:id="59" w:name="_Toc388896079"/>
      <w:r w:rsidRPr="009D6689">
        <w:t>Formule</w:t>
      </w:r>
      <w:r w:rsidRPr="00C31ACA">
        <w:t xml:space="preserve"> d’indexation de la </w:t>
      </w:r>
      <w:r w:rsidR="00894E31" w:rsidRPr="00C31ACA">
        <w:t>P</w:t>
      </w:r>
      <w:r w:rsidRPr="00C31ACA">
        <w:t xml:space="preserve">rime de </w:t>
      </w:r>
      <w:r w:rsidR="009A5C49">
        <w:t>Puissance</w:t>
      </w:r>
      <w:r w:rsidR="009A5C49" w:rsidDel="00653DBE">
        <w:t xml:space="preserve"> </w:t>
      </w:r>
      <w:r w:rsidR="00894E31" w:rsidRPr="00C31ACA">
        <w:t>G</w:t>
      </w:r>
      <w:r w:rsidRPr="00C31ACA">
        <w:t>arantie</w:t>
      </w:r>
      <w:bookmarkEnd w:id="58"/>
      <w:bookmarkEnd w:id="59"/>
    </w:p>
    <w:p w14:paraId="51EA3946" w14:textId="77777777" w:rsidR="00587AD2" w:rsidRPr="007B18FC" w:rsidRDefault="00587AD2" w:rsidP="00587AD2">
      <w:pPr>
        <w:pStyle w:val="corpsdetexte0"/>
        <w:rPr>
          <w:rFonts w:ascii="Arial" w:hAnsi="Arial"/>
          <w:sz w:val="22"/>
          <w:szCs w:val="22"/>
        </w:rPr>
      </w:pPr>
    </w:p>
    <w:p w14:paraId="2914D813" w14:textId="77777777" w:rsidR="00FA191B" w:rsidRPr="004C7D24" w:rsidRDefault="00FA191B" w:rsidP="00FA191B">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21A417CF" w14:textId="162C80D3" w:rsidR="009B7268" w:rsidRPr="004C7D24" w:rsidRDefault="00FA191B" w:rsidP="009B7268">
      <w:pPr>
        <w:ind w:right="283"/>
        <w:jc w:val="both"/>
        <w:rPr>
          <w:rFonts w:cs="Arial"/>
          <w:i/>
          <w:iCs/>
          <w:color w:val="808080" w:themeColor="background1" w:themeShade="80"/>
          <w:sz w:val="20"/>
        </w:rPr>
      </w:pPr>
      <w:r w:rsidRPr="004C7D24">
        <w:rPr>
          <w:rFonts w:cs="Arial"/>
          <w:i/>
          <w:iCs/>
          <w:color w:val="808080" w:themeColor="background1" w:themeShade="80"/>
          <w:sz w:val="20"/>
        </w:rPr>
        <w:t>«</w:t>
      </w:r>
      <w:r w:rsidR="003606EA">
        <w:rPr>
          <w:rFonts w:cs="Arial"/>
          <w:i/>
          <w:iCs/>
          <w:color w:val="808080" w:themeColor="background1" w:themeShade="80"/>
          <w:sz w:val="20"/>
        </w:rPr>
        <w:t xml:space="preserve"> </w:t>
      </w:r>
      <w:r w:rsidR="003606EA" w:rsidRPr="003606EA">
        <w:rPr>
          <w:rFonts w:cs="Arial"/>
          <w:i/>
          <w:iCs/>
          <w:color w:val="808080" w:themeColor="background1" w:themeShade="80"/>
          <w:sz w:val="20"/>
        </w:rPr>
        <w:t>Les valeurs des indices a, b, c, d, e, FM0ABE00000 et ICHTrev-TS0 ainsi que la définition de BFRn sont précisées aux Conditions Particulières et seront ajustées grâce aux valeurs retenues Iret</w:t>
      </w:r>
      <w:r w:rsidR="006B15D5">
        <w:rPr>
          <w:rFonts w:cs="Arial"/>
          <w:i/>
          <w:iCs/>
          <w:color w:val="808080" w:themeColor="background1" w:themeShade="80"/>
          <w:sz w:val="20"/>
        </w:rPr>
        <w:t xml:space="preserve"> et</w:t>
      </w:r>
      <w:r w:rsidR="003606EA" w:rsidRPr="003606EA">
        <w:rPr>
          <w:rFonts w:cs="Arial"/>
          <w:i/>
          <w:iCs/>
          <w:color w:val="808080" w:themeColor="background1" w:themeShade="80"/>
          <w:sz w:val="20"/>
        </w:rPr>
        <w:t xml:space="preserve"> Sret.</w:t>
      </w:r>
      <w:r w:rsidRPr="004C7D24">
        <w:rPr>
          <w:rFonts w:cs="Arial"/>
          <w:i/>
          <w:iCs/>
          <w:color w:val="808080" w:themeColor="background1" w:themeShade="80"/>
          <w:sz w:val="20"/>
        </w:rPr>
        <w:t>»</w:t>
      </w:r>
    </w:p>
    <w:p w14:paraId="2D68E43D" w14:textId="528F92CE" w:rsidR="00180053" w:rsidRPr="00EB7F6F" w:rsidRDefault="00180053" w:rsidP="00180053">
      <w:pPr>
        <w:widowControl w:val="0"/>
        <w:autoSpaceDE w:val="0"/>
        <w:autoSpaceDN w:val="0"/>
        <w:adjustRightInd w:val="0"/>
        <w:jc w:val="both"/>
        <w:rPr>
          <w:rFonts w:cs="Arial"/>
          <w:bCs/>
          <w:i/>
        </w:rPr>
      </w:pPr>
      <w:r w:rsidRPr="00EB7F6F">
        <w:rPr>
          <w:rFonts w:cs="Arial"/>
          <w:bCs/>
          <w:i/>
        </w:rPr>
        <w:lastRenderedPageBreak/>
        <w:t xml:space="preserve">L’article </w:t>
      </w:r>
      <w:r>
        <w:rPr>
          <w:rFonts w:cs="Arial"/>
          <w:bCs/>
          <w:i/>
        </w:rPr>
        <w:fldChar w:fldCharType="begin"/>
      </w:r>
      <w:r>
        <w:rPr>
          <w:rFonts w:cs="Arial"/>
          <w:bCs/>
          <w:i/>
        </w:rPr>
        <w:instrText xml:space="preserve"> REF _Ref379046134 \r \h </w:instrText>
      </w:r>
      <w:r>
        <w:rPr>
          <w:rFonts w:cs="Arial"/>
          <w:bCs/>
          <w:i/>
        </w:rPr>
      </w:r>
      <w:r>
        <w:rPr>
          <w:rFonts w:cs="Arial"/>
          <w:bCs/>
          <w:i/>
        </w:rPr>
        <w:fldChar w:fldCharType="separate"/>
      </w:r>
      <w:r>
        <w:rPr>
          <w:rFonts w:cs="Arial"/>
          <w:bCs/>
          <w:i/>
        </w:rPr>
        <w:t>10.2.1</w:t>
      </w:r>
      <w:r>
        <w:rPr>
          <w:rFonts w:cs="Arial"/>
          <w:bCs/>
          <w:i/>
        </w:rPr>
        <w:fldChar w:fldCharType="end"/>
      </w:r>
      <w:r w:rsidRPr="00EB7F6F">
        <w:rPr>
          <w:rFonts w:cs="Arial"/>
          <w:bCs/>
          <w:i/>
        </w:rPr>
        <w:t xml:space="preserve"> des Conditions Générales est complété comme suit :</w:t>
      </w:r>
    </w:p>
    <w:p w14:paraId="3813A4DB" w14:textId="77777777" w:rsidR="009B7268" w:rsidRPr="00587AD2" w:rsidRDefault="009B7268" w:rsidP="000548E3">
      <w:pPr>
        <w:ind w:right="283"/>
        <w:jc w:val="both"/>
        <w:rPr>
          <w:rFonts w:cs="Arial"/>
          <w:iCs/>
        </w:rPr>
      </w:pPr>
    </w:p>
    <w:p w14:paraId="64A83C8C" w14:textId="55C1A6B2" w:rsidR="001F4687" w:rsidRDefault="001F4687" w:rsidP="009D6689">
      <w:pPr>
        <w:pStyle w:val="Titre3"/>
      </w:pPr>
      <w:bookmarkStart w:id="60" w:name="_Toc388896080"/>
      <w:r w:rsidRPr="00C31ACA">
        <w:t xml:space="preserve">Modification </w:t>
      </w:r>
      <w:r w:rsidR="00606D6C" w:rsidRPr="00C31ACA">
        <w:t>des indices utilisés</w:t>
      </w:r>
      <w:r w:rsidRPr="00C31ACA">
        <w:t xml:space="preserve"> pour l’indexation de la </w:t>
      </w:r>
      <w:r w:rsidR="00894E31" w:rsidRPr="00C31ACA">
        <w:t>P</w:t>
      </w:r>
      <w:r w:rsidRPr="00C31ACA">
        <w:t xml:space="preserve">rime de </w:t>
      </w:r>
      <w:r w:rsidR="006A1ABC">
        <w:t>Puissance</w:t>
      </w:r>
      <w:r w:rsidR="006A1ABC" w:rsidDel="00653DBE">
        <w:t xml:space="preserve"> </w:t>
      </w:r>
      <w:r w:rsidR="00894E31" w:rsidRPr="00C31ACA">
        <w:t>G</w:t>
      </w:r>
      <w:r w:rsidRPr="00C31ACA">
        <w:t>arantie</w:t>
      </w:r>
      <w:bookmarkEnd w:id="60"/>
    </w:p>
    <w:p w14:paraId="59D3AB74" w14:textId="5C892950" w:rsidR="001274A3" w:rsidRDefault="001274A3" w:rsidP="009D6689">
      <w:pPr>
        <w:pStyle w:val="Titre3"/>
      </w:pPr>
      <w:bookmarkStart w:id="61" w:name="_Toc388896081"/>
      <w:r w:rsidRPr="00C31ACA">
        <w:t xml:space="preserve">Particularité de la valeur de la </w:t>
      </w:r>
      <w:r w:rsidR="00894E31" w:rsidRPr="00C31ACA">
        <w:t>P</w:t>
      </w:r>
      <w:r w:rsidRPr="00C31ACA">
        <w:t xml:space="preserve">rime de </w:t>
      </w:r>
      <w:r w:rsidR="006A1ABC">
        <w:t>Puissance</w:t>
      </w:r>
      <w:r w:rsidR="006A1ABC" w:rsidDel="00653DBE">
        <w:t xml:space="preserve"> </w:t>
      </w:r>
      <w:r w:rsidR="00894E31" w:rsidRPr="00C31ACA">
        <w:t>G</w:t>
      </w:r>
      <w:r w:rsidRPr="00C31ACA">
        <w:t xml:space="preserve">arantie le premier </w:t>
      </w:r>
      <w:r w:rsidR="00997B48" w:rsidRPr="00C31ACA">
        <w:t xml:space="preserve">mois de la </w:t>
      </w:r>
      <w:r w:rsidR="00094B77">
        <w:t>Mise en service industrielle</w:t>
      </w:r>
      <w:r w:rsidR="00997B48" w:rsidRPr="00C31ACA">
        <w:t xml:space="preserve"> </w:t>
      </w:r>
      <w:r w:rsidRPr="00C31ACA">
        <w:t>et le dernier mois du contrat</w:t>
      </w:r>
      <w:bookmarkEnd w:id="61"/>
      <w:r w:rsidR="00FB4E63" w:rsidRPr="00C31ACA">
        <w:t xml:space="preserve"> </w:t>
      </w:r>
    </w:p>
    <w:p w14:paraId="5BE1E433" w14:textId="59347994" w:rsidR="009B7268" w:rsidRDefault="009B7268" w:rsidP="009D6689">
      <w:pPr>
        <w:pStyle w:val="Titre3"/>
      </w:pPr>
      <w:bookmarkStart w:id="62" w:name="_Toc405733599"/>
      <w:bookmarkStart w:id="63" w:name="_Toc406055031"/>
      <w:r w:rsidRPr="00C31ACA">
        <w:t>Particularités de</w:t>
      </w:r>
      <w:bookmarkEnd w:id="62"/>
      <w:bookmarkEnd w:id="63"/>
      <w:r w:rsidR="00657DF1" w:rsidRPr="00C31ACA">
        <w:t xml:space="preserve">s composantes </w:t>
      </w:r>
      <w:r w:rsidR="000827EC" w:rsidRPr="00C31ACA">
        <w:t>du contrat lié</w:t>
      </w:r>
      <w:r w:rsidR="008E38A7">
        <w:t>e</w:t>
      </w:r>
      <w:r w:rsidR="000827EC" w:rsidRPr="00C31ACA">
        <w:t xml:space="preserve">s à la Prime de </w:t>
      </w:r>
      <w:r w:rsidR="007D295C">
        <w:t>Puissance</w:t>
      </w:r>
      <w:r w:rsidR="007D295C" w:rsidDel="00653DBE">
        <w:t xml:space="preserve"> </w:t>
      </w:r>
      <w:r w:rsidR="000827EC" w:rsidRPr="00C31ACA">
        <w:t>Garantie</w:t>
      </w:r>
      <w:r w:rsidR="00657DF1" w:rsidRPr="00C31ACA">
        <w:t xml:space="preserve"> la première et la dernière année de fonctionnement de l’Installation</w:t>
      </w:r>
    </w:p>
    <w:p w14:paraId="2A62AC96" w14:textId="4B1F5D6C" w:rsidR="008C03CB" w:rsidRDefault="00230433" w:rsidP="00B14BC2">
      <w:pPr>
        <w:pStyle w:val="Titre20"/>
      </w:pPr>
      <w:bookmarkStart w:id="64" w:name="_Toc148110813"/>
      <w:bookmarkStart w:id="65" w:name="_Ref148111242"/>
      <w:r>
        <w:t>Remuneration des immobilisations en cours</w:t>
      </w:r>
      <w:bookmarkEnd w:id="64"/>
      <w:bookmarkEnd w:id="65"/>
    </w:p>
    <w:p w14:paraId="29730882" w14:textId="77777777" w:rsidR="00560E8F" w:rsidRPr="004C7D24" w:rsidRDefault="00560E8F" w:rsidP="00560E8F">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6B95A095" w14:textId="2F7404E8" w:rsidR="00C87DBE" w:rsidRDefault="00560E8F" w:rsidP="00C87DBE">
      <w:pPr>
        <w:jc w:val="both"/>
        <w:rPr>
          <w:rFonts w:cs="Arial"/>
          <w:i/>
          <w:sz w:val="20"/>
        </w:rPr>
      </w:pPr>
      <w:r w:rsidRPr="004C7D24">
        <w:rPr>
          <w:rFonts w:cs="Arial"/>
          <w:i/>
          <w:color w:val="808080" w:themeColor="background1" w:themeShade="80"/>
          <w:sz w:val="20"/>
        </w:rPr>
        <w:t>« </w:t>
      </w:r>
      <w:r w:rsidR="00976EC5" w:rsidRPr="00976EC5">
        <w:rPr>
          <w:rFonts w:cs="Arial"/>
          <w:i/>
          <w:color w:val="808080" w:themeColor="background1" w:themeShade="80"/>
          <w:sz w:val="20"/>
        </w:rPr>
        <w:t>En application de l’arrêté du 6 avril 2020, les immobilisations en cours (IEC) supportées en phase de construction sont rémunérées à hauteur de 30 % du Taux de rémunération du capital immobilisé dont la valeur est précisée aux Conditions Particulières.</w:t>
      </w:r>
    </w:p>
    <w:p w14:paraId="059EDC4B" w14:textId="77777777" w:rsidR="00C87DBE" w:rsidRPr="00B14BC2" w:rsidRDefault="00C87DBE" w:rsidP="00C87DBE">
      <w:pPr>
        <w:jc w:val="both"/>
        <w:rPr>
          <w:rFonts w:cs="Arial"/>
          <w:i/>
          <w:color w:val="808080" w:themeColor="background1" w:themeShade="80"/>
          <w:sz w:val="20"/>
        </w:rPr>
      </w:pPr>
      <w:r w:rsidRPr="00B14BC2">
        <w:rPr>
          <w:rFonts w:cs="Arial"/>
          <w:i/>
          <w:color w:val="808080" w:themeColor="background1" w:themeShade="80"/>
          <w:sz w:val="20"/>
        </w:rPr>
        <w:t>La valeur de la rémunération des IEC (RIEC) correspond à la rémunération des IEC de l’Installation et du raccordement dont sont déduites les aides à l’investissement.</w:t>
      </w:r>
    </w:p>
    <w:p w14:paraId="2FEB3ACC" w14:textId="43C4D87C" w:rsidR="008C03CB" w:rsidRPr="004C7D24" w:rsidRDefault="00C87DBE" w:rsidP="00976EC5">
      <w:pPr>
        <w:ind w:left="1"/>
        <w:jc w:val="both"/>
        <w:rPr>
          <w:rFonts w:cs="Arial"/>
          <w:i/>
          <w:color w:val="808080" w:themeColor="background1" w:themeShade="80"/>
          <w:sz w:val="20"/>
        </w:rPr>
      </w:pPr>
      <w:r w:rsidRPr="00B14BC2">
        <w:rPr>
          <w:rFonts w:cs="Arial"/>
          <w:i/>
          <w:color w:val="808080" w:themeColor="background1" w:themeShade="80"/>
          <w:sz w:val="20"/>
        </w:rPr>
        <w:t>Sa valeur est précisée au sein des Conditions Particulières.</w:t>
      </w:r>
      <w:r w:rsidR="00DE6140" w:rsidRPr="004C7D24">
        <w:rPr>
          <w:rFonts w:cs="Arial"/>
          <w:i/>
          <w:color w:val="808080" w:themeColor="background1" w:themeShade="80"/>
          <w:sz w:val="20"/>
        </w:rPr>
        <w:t>»</w:t>
      </w:r>
    </w:p>
    <w:p w14:paraId="3B68DDF3" w14:textId="49094635" w:rsidR="00D04799" w:rsidRDefault="00D04799" w:rsidP="00D04799">
      <w:pPr>
        <w:widowControl w:val="0"/>
        <w:autoSpaceDE w:val="0"/>
        <w:autoSpaceDN w:val="0"/>
        <w:adjustRightInd w:val="0"/>
        <w:jc w:val="both"/>
        <w:rPr>
          <w:rFonts w:cs="Arial"/>
          <w:bCs/>
          <w:i/>
        </w:rPr>
      </w:pPr>
      <w:r w:rsidRPr="00EB7F6F">
        <w:rPr>
          <w:rFonts w:cs="Arial"/>
          <w:bCs/>
          <w:i/>
        </w:rPr>
        <w:t xml:space="preserve">L’article </w:t>
      </w:r>
      <w:r w:rsidR="00180053">
        <w:rPr>
          <w:rFonts w:cs="Arial"/>
          <w:bCs/>
          <w:i/>
        </w:rPr>
        <w:fldChar w:fldCharType="begin"/>
      </w:r>
      <w:r w:rsidR="00180053">
        <w:rPr>
          <w:rFonts w:cs="Arial"/>
          <w:bCs/>
          <w:i/>
        </w:rPr>
        <w:instrText xml:space="preserve"> REF _Ref148111242 \r \h </w:instrText>
      </w:r>
      <w:r w:rsidR="00180053">
        <w:rPr>
          <w:rFonts w:cs="Arial"/>
          <w:bCs/>
          <w:i/>
        </w:rPr>
      </w:r>
      <w:r w:rsidR="00180053">
        <w:rPr>
          <w:rFonts w:cs="Arial"/>
          <w:bCs/>
          <w:i/>
        </w:rPr>
        <w:fldChar w:fldCharType="separate"/>
      </w:r>
      <w:r w:rsidR="00180053">
        <w:rPr>
          <w:rFonts w:cs="Arial"/>
          <w:bCs/>
          <w:i/>
        </w:rPr>
        <w:t>10.3</w:t>
      </w:r>
      <w:r w:rsidR="00180053">
        <w:rPr>
          <w:rFonts w:cs="Arial"/>
          <w:bCs/>
          <w:i/>
        </w:rPr>
        <w:fldChar w:fldCharType="end"/>
      </w:r>
      <w:r w:rsidRPr="00EB7F6F">
        <w:rPr>
          <w:rFonts w:cs="Arial"/>
          <w:bCs/>
          <w:i/>
        </w:rPr>
        <w:t xml:space="preserve"> des Conditions Générales est complété comme suit :</w:t>
      </w:r>
    </w:p>
    <w:p w14:paraId="6487CEBB" w14:textId="6525AE91" w:rsidR="00D04799" w:rsidRDefault="00D04799" w:rsidP="008C03CB">
      <w:pPr>
        <w:ind w:left="1"/>
        <w:jc w:val="both"/>
        <w:rPr>
          <w:rFonts w:cs="Arial"/>
        </w:rPr>
      </w:pPr>
      <w:r w:rsidRPr="00D04799">
        <w:rPr>
          <w:rFonts w:cs="Arial"/>
        </w:rPr>
        <w:t>La valeur de référence initiale de la rémunération des IEC (R</w:t>
      </w:r>
      <w:r w:rsidRPr="00D04799">
        <w:rPr>
          <w:rFonts w:cs="Arial"/>
          <w:vertAlign w:val="subscript"/>
        </w:rPr>
        <w:t>IEC,p</w:t>
      </w:r>
      <w:r w:rsidRPr="00D04799">
        <w:rPr>
          <w:rFonts w:cs="Arial"/>
        </w:rPr>
        <w:t>)</w:t>
      </w:r>
      <w:r>
        <w:rPr>
          <w:rFonts w:cs="Arial"/>
        </w:rPr>
        <w:t xml:space="preserve"> est : </w:t>
      </w:r>
      <w:r w:rsidRPr="00B14BC2">
        <w:rPr>
          <w:rFonts w:cs="Arial"/>
          <w:highlight w:val="yellow"/>
        </w:rPr>
        <w:t>[XXX]</w:t>
      </w:r>
    </w:p>
    <w:p w14:paraId="3EDD5617" w14:textId="77777777" w:rsidR="004B4BF9" w:rsidRPr="00D04799" w:rsidRDefault="004B4BF9" w:rsidP="008C03CB">
      <w:pPr>
        <w:ind w:left="1"/>
        <w:jc w:val="both"/>
        <w:rPr>
          <w:rFonts w:cs="Arial"/>
          <w:sz w:val="24"/>
        </w:rPr>
      </w:pPr>
    </w:p>
    <w:p w14:paraId="17CDB024" w14:textId="21D9C93F" w:rsidR="00012868" w:rsidRDefault="00012868" w:rsidP="009D6689">
      <w:pPr>
        <w:pStyle w:val="Titre1"/>
      </w:pPr>
      <w:bookmarkStart w:id="66" w:name="_Toc148110814"/>
      <w:bookmarkStart w:id="67" w:name="_Toc148110815"/>
      <w:bookmarkStart w:id="68" w:name="_Toc394668243"/>
      <w:bookmarkStart w:id="69" w:name="_Ref408642650"/>
      <w:bookmarkStart w:id="70" w:name="_Toc148110816"/>
      <w:bookmarkEnd w:id="66"/>
      <w:bookmarkEnd w:id="67"/>
      <w:r>
        <w:t xml:space="preserve">Planning de </w:t>
      </w:r>
      <w:r w:rsidR="0020339C">
        <w:t>Disponibilité</w:t>
      </w:r>
      <w:bookmarkEnd w:id="68"/>
      <w:bookmarkEnd w:id="69"/>
      <w:bookmarkEnd w:id="70"/>
    </w:p>
    <w:p w14:paraId="5021FF4C" w14:textId="77777777" w:rsidR="0020339C" w:rsidRDefault="0020339C" w:rsidP="009D6689">
      <w:pPr>
        <w:pStyle w:val="Titre20"/>
      </w:pPr>
      <w:bookmarkStart w:id="71" w:name="_Toc394668244"/>
      <w:bookmarkStart w:id="72" w:name="_Toc524972878"/>
      <w:bookmarkStart w:id="73" w:name="_Toc148110817"/>
      <w:r w:rsidRPr="00DE60E5">
        <w:t>Planning annuel de disponibilité</w:t>
      </w:r>
      <w:bookmarkEnd w:id="71"/>
      <w:bookmarkEnd w:id="72"/>
      <w:bookmarkEnd w:id="73"/>
    </w:p>
    <w:p w14:paraId="5921FC9E" w14:textId="77777777" w:rsidR="00DE6140" w:rsidRPr="004C7D24" w:rsidRDefault="00DE6140" w:rsidP="00DE6140">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085920DB" w14:textId="77777777" w:rsidR="005219B0" w:rsidRPr="005219B0" w:rsidRDefault="00DE6140" w:rsidP="005219B0">
      <w:pPr>
        <w:jc w:val="both"/>
        <w:rPr>
          <w:i/>
          <w:color w:val="808080" w:themeColor="background1" w:themeShade="80"/>
          <w:sz w:val="20"/>
        </w:rPr>
      </w:pPr>
      <w:r w:rsidRPr="004C7D24">
        <w:rPr>
          <w:i/>
          <w:color w:val="808080" w:themeColor="background1" w:themeShade="80"/>
          <w:sz w:val="20"/>
        </w:rPr>
        <w:t>« </w:t>
      </w:r>
      <w:r w:rsidR="005219B0" w:rsidRPr="005219B0">
        <w:rPr>
          <w:i/>
          <w:color w:val="808080" w:themeColor="background1" w:themeShade="80"/>
          <w:sz w:val="20"/>
        </w:rPr>
        <w:t xml:space="preserve">Le Stockeur s'efforcera de planifier, dans la mesure du possible, les arrêts pour maintenance et entretien de l’Installation d’une manière compatible avec les nécessités d’exploitation de l’Installation et aux époques et heures susceptibles de provoquer le moins de gêne possible pour le système électrique. </w:t>
      </w:r>
    </w:p>
    <w:p w14:paraId="24C54206" w14:textId="7AF9AD92" w:rsidR="00DE6140" w:rsidRPr="004C7D24" w:rsidRDefault="005219B0" w:rsidP="005219B0">
      <w:pPr>
        <w:jc w:val="both"/>
        <w:rPr>
          <w:i/>
          <w:color w:val="808080" w:themeColor="background1" w:themeShade="80"/>
          <w:sz w:val="20"/>
        </w:rPr>
      </w:pPr>
      <w:r w:rsidRPr="005219B0">
        <w:rPr>
          <w:i/>
          <w:color w:val="808080" w:themeColor="background1" w:themeShade="80"/>
          <w:sz w:val="20"/>
        </w:rPr>
        <w:t>Les Conditions Particulières pourront préciser ces périodes de moindre gêne. En l’absence de précision dans les Conditions Particulières, le Stockeur les demandera à EDF SEI chaque année lors de la communication de ses besoins de maintenance. Dans le cas où le positionnement d’un arrêt programmé ne trouverait pas d’accord commun entre les Parties, la décision finale appartiendra à EDF SEI. EDF SEI a l’obligation de proposer au Stockeur le positionnement de l’arrêt programmé dans une période temporelle de plus ou moins 60 jours calendaires par rapport à celle souhaitée par le Stockeur.</w:t>
      </w:r>
      <w:r w:rsidR="00DE6140" w:rsidRPr="004C7D24">
        <w:rPr>
          <w:i/>
          <w:color w:val="808080" w:themeColor="background1" w:themeShade="80"/>
          <w:sz w:val="20"/>
        </w:rPr>
        <w:t>»</w:t>
      </w:r>
    </w:p>
    <w:p w14:paraId="1F542B60" w14:textId="77777777" w:rsidR="0020339C" w:rsidRPr="00DE60E5" w:rsidRDefault="0020339C" w:rsidP="0020339C">
      <w:pPr>
        <w:jc w:val="both"/>
        <w:rPr>
          <w:szCs w:val="24"/>
        </w:rPr>
      </w:pPr>
    </w:p>
    <w:p w14:paraId="7B10C814" w14:textId="77777777" w:rsidR="0020339C" w:rsidRDefault="0020339C" w:rsidP="009D6689">
      <w:pPr>
        <w:pStyle w:val="Titre20"/>
      </w:pPr>
      <w:bookmarkStart w:id="74" w:name="_Ref382469776"/>
      <w:bookmarkStart w:id="75" w:name="_Toc394668245"/>
      <w:bookmarkStart w:id="76" w:name="_Toc524972879"/>
      <w:bookmarkStart w:id="77" w:name="_Toc148110818"/>
      <w:r>
        <w:t>Planning hebdomadaire de disponibilité</w:t>
      </w:r>
      <w:bookmarkEnd w:id="74"/>
      <w:bookmarkEnd w:id="75"/>
      <w:bookmarkEnd w:id="76"/>
      <w:bookmarkEnd w:id="77"/>
    </w:p>
    <w:p w14:paraId="1FD3505F" w14:textId="61C9ACBC" w:rsidR="009D4EC6" w:rsidRPr="00DE60E5" w:rsidRDefault="009D4EC6" w:rsidP="009D6689">
      <w:pPr>
        <w:pStyle w:val="Titre1"/>
      </w:pPr>
      <w:bookmarkStart w:id="78" w:name="_Ref382475555"/>
      <w:bookmarkStart w:id="79" w:name="_Toc394668247"/>
      <w:bookmarkStart w:id="80" w:name="_Toc524972881"/>
      <w:bookmarkStart w:id="81" w:name="_Ref53585134"/>
      <w:bookmarkStart w:id="82" w:name="_Ref75517588"/>
      <w:bookmarkStart w:id="83" w:name="_Toc148110819"/>
      <w:r w:rsidRPr="00DE60E5">
        <w:t>l’objectif de disponibilité</w:t>
      </w:r>
      <w:bookmarkEnd w:id="78"/>
      <w:bookmarkEnd w:id="79"/>
      <w:bookmarkEnd w:id="80"/>
      <w:bookmarkEnd w:id="81"/>
      <w:r w:rsidR="00940689">
        <w:t xml:space="preserve"> </w:t>
      </w:r>
      <w:r w:rsidR="00A81A3D">
        <w:t>et c</w:t>
      </w:r>
      <w:r w:rsidR="00940689">
        <w:t>alcul du Bonus-Malus</w:t>
      </w:r>
      <w:bookmarkEnd w:id="82"/>
      <w:bookmarkEnd w:id="83"/>
    </w:p>
    <w:p w14:paraId="3C15E25C" w14:textId="2B0D4473" w:rsidR="008D4100" w:rsidRDefault="00F63C0A" w:rsidP="009D6689">
      <w:pPr>
        <w:pStyle w:val="Titre20"/>
      </w:pPr>
      <w:bookmarkStart w:id="84" w:name="_Toc148110820"/>
      <w:bookmarkStart w:id="85" w:name="_Ref148111260"/>
      <w:r>
        <w:t>Objectif de disponibilité et calcul du Bonus-Malus</w:t>
      </w:r>
      <w:bookmarkEnd w:id="84"/>
      <w:bookmarkEnd w:id="85"/>
    </w:p>
    <w:p w14:paraId="32CC2367" w14:textId="59CC46BD" w:rsidR="00180053" w:rsidRPr="00EB7F6F" w:rsidRDefault="00180053" w:rsidP="00180053">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_Ref148111260 \r \h </w:instrText>
      </w:r>
      <w:r>
        <w:rPr>
          <w:rFonts w:cs="Arial"/>
          <w:bCs/>
          <w:i/>
        </w:rPr>
      </w:r>
      <w:r>
        <w:rPr>
          <w:rFonts w:cs="Arial"/>
          <w:bCs/>
          <w:i/>
        </w:rPr>
        <w:fldChar w:fldCharType="separate"/>
      </w:r>
      <w:r>
        <w:rPr>
          <w:rFonts w:cs="Arial"/>
          <w:bCs/>
          <w:i/>
        </w:rPr>
        <w:t>12.1</w:t>
      </w:r>
      <w:r>
        <w:rPr>
          <w:rFonts w:cs="Arial"/>
          <w:bCs/>
          <w:i/>
        </w:rPr>
        <w:fldChar w:fldCharType="end"/>
      </w:r>
      <w:r w:rsidRPr="00EB7F6F">
        <w:rPr>
          <w:rFonts w:cs="Arial"/>
          <w:bCs/>
          <w:i/>
        </w:rPr>
        <w:t xml:space="preserve"> des Conditions Générales est complété comme suit :</w:t>
      </w:r>
    </w:p>
    <w:p w14:paraId="5A288591" w14:textId="77777777" w:rsidR="00F63C0A" w:rsidRDefault="00F63C0A" w:rsidP="00DC173C">
      <w:pPr>
        <w:jc w:val="both"/>
        <w:rPr>
          <w:szCs w:val="24"/>
        </w:rPr>
      </w:pPr>
    </w:p>
    <w:p w14:paraId="792E39B0" w14:textId="77777777" w:rsidR="00DE6140" w:rsidRPr="004C7D24" w:rsidRDefault="00DE6140" w:rsidP="00DE6140">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7F0D8036" w14:textId="6CD4235F" w:rsidR="00DF67A6" w:rsidRPr="004C7D24" w:rsidRDefault="00DE6140" w:rsidP="009810A2">
      <w:pPr>
        <w:shd w:val="clear" w:color="auto" w:fill="FFFFFF" w:themeFill="background1"/>
        <w:jc w:val="both"/>
        <w:rPr>
          <w:i/>
          <w:color w:val="808080" w:themeColor="background1" w:themeShade="80"/>
          <w:sz w:val="20"/>
        </w:rPr>
      </w:pPr>
      <w:r w:rsidRPr="004C7D24">
        <w:rPr>
          <w:i/>
          <w:color w:val="808080" w:themeColor="background1" w:themeShade="80"/>
          <w:sz w:val="20"/>
          <w:szCs w:val="24"/>
        </w:rPr>
        <w:t>« </w:t>
      </w:r>
      <w:r w:rsidR="009810A2" w:rsidRPr="009810A2">
        <w:rPr>
          <w:i/>
          <w:color w:val="808080" w:themeColor="background1" w:themeShade="80"/>
          <w:sz w:val="20"/>
          <w:szCs w:val="24"/>
        </w:rPr>
        <w:t>(1)</w:t>
      </w:r>
      <w:r w:rsidR="009810A2">
        <w:rPr>
          <w:i/>
          <w:color w:val="808080" w:themeColor="background1" w:themeShade="80"/>
          <w:sz w:val="20"/>
          <w:szCs w:val="24"/>
        </w:rPr>
        <w:t xml:space="preserve"> </w:t>
      </w:r>
      <w:r w:rsidR="009810A2" w:rsidRPr="009810A2">
        <w:rPr>
          <w:i/>
          <w:color w:val="808080" w:themeColor="background1" w:themeShade="80"/>
          <w:sz w:val="20"/>
          <w:szCs w:val="24"/>
        </w:rPr>
        <w:tab/>
        <w:t xml:space="preserve">Le Stockeur s’engage sur un objectif de disponibilité annuelle Kd_objectif pour son Installation. Cet objectif est précisé dans les Conditions Particulières. </w:t>
      </w:r>
      <w:r w:rsidRPr="004C7D24">
        <w:rPr>
          <w:i/>
          <w:color w:val="808080" w:themeColor="background1" w:themeShade="80"/>
          <w:sz w:val="20"/>
        </w:rPr>
        <w:t>»</w:t>
      </w:r>
    </w:p>
    <w:p w14:paraId="03F96B29" w14:textId="10881CFD" w:rsidR="00DE6140" w:rsidRPr="00B14BC2" w:rsidRDefault="009810A2" w:rsidP="00DF67A6">
      <w:pPr>
        <w:widowControl w:val="0"/>
        <w:tabs>
          <w:tab w:val="left" w:pos="12333"/>
        </w:tabs>
        <w:autoSpaceDE w:val="0"/>
        <w:autoSpaceDN w:val="0"/>
        <w:adjustRightInd w:val="0"/>
        <w:spacing w:before="29"/>
        <w:ind w:right="48"/>
        <w:jc w:val="both"/>
        <w:rPr>
          <w:rFonts w:cs="Arial"/>
        </w:rPr>
      </w:pPr>
      <w:r w:rsidRPr="00B14BC2">
        <w:rPr>
          <w:rFonts w:cs="Arial"/>
        </w:rPr>
        <w:lastRenderedPageBreak/>
        <w:t>La valeur d</w:t>
      </w:r>
      <w:r w:rsidR="000A7B1E">
        <w:rPr>
          <w:rFonts w:cs="Arial"/>
        </w:rPr>
        <w:t xml:space="preserve">u coefficient </w:t>
      </w:r>
      <w:r w:rsidRPr="00B14BC2">
        <w:rPr>
          <w:rFonts w:cs="Arial"/>
        </w:rPr>
        <w:t xml:space="preserve">de disponibilité annuelle </w:t>
      </w:r>
      <w:r w:rsidR="000A7B1E" w:rsidRPr="005653C4">
        <w:rPr>
          <w:rFonts w:cs="Arial"/>
        </w:rPr>
        <w:t xml:space="preserve">objectif </w:t>
      </w:r>
      <w:r w:rsidRPr="00B14BC2">
        <w:rPr>
          <w:rFonts w:cs="Arial"/>
        </w:rPr>
        <w:t>Kd_objectif</w:t>
      </w:r>
      <w:r w:rsidR="000A7B1E">
        <w:rPr>
          <w:rFonts w:cs="Arial"/>
        </w:rPr>
        <w:t xml:space="preserve"> est fixée à : </w:t>
      </w:r>
    </w:p>
    <w:p w14:paraId="1290A6F7" w14:textId="77777777" w:rsidR="00DE6140" w:rsidRDefault="00DE6140" w:rsidP="00DF67A6">
      <w:pPr>
        <w:widowControl w:val="0"/>
        <w:tabs>
          <w:tab w:val="left" w:pos="12333"/>
        </w:tabs>
        <w:autoSpaceDE w:val="0"/>
        <w:autoSpaceDN w:val="0"/>
        <w:adjustRightInd w:val="0"/>
        <w:spacing w:before="29"/>
        <w:ind w:right="48"/>
        <w:jc w:val="both"/>
        <w:rPr>
          <w:i/>
          <w:color w:val="808080" w:themeColor="background1" w:themeShade="80"/>
        </w:rPr>
      </w:pPr>
    </w:p>
    <w:p w14:paraId="1AACA4BA" w14:textId="7460C486" w:rsidR="00004DFD" w:rsidRPr="00B14BC2" w:rsidRDefault="00004DFD" w:rsidP="00004DFD">
      <w:pPr>
        <w:rPr>
          <w:i/>
          <w:color w:val="808080" w:themeColor="background1" w:themeShade="80"/>
          <w:sz w:val="20"/>
        </w:rPr>
      </w:pPr>
      <w:r>
        <w:rPr>
          <w:i/>
          <w:color w:val="808080" w:themeColor="background1" w:themeShade="80"/>
          <w:sz w:val="20"/>
        </w:rPr>
        <w:t>« </w:t>
      </w:r>
      <w:r w:rsidRPr="00B14BC2">
        <w:rPr>
          <w:i/>
          <w:color w:val="808080" w:themeColor="background1" w:themeShade="80"/>
          <w:sz w:val="20"/>
        </w:rPr>
        <w:t>L’année de mi-contrat est définie de la manière suivante :  année de mi-contrat=Année de MSI+1/2 Durée de Contrat</w:t>
      </w:r>
    </w:p>
    <w:p w14:paraId="26F9A805" w14:textId="0290B047" w:rsidR="009D4EC6" w:rsidRDefault="00004DFD" w:rsidP="00004DFD">
      <w:pPr>
        <w:rPr>
          <w:i/>
          <w:color w:val="808080" w:themeColor="background1" w:themeShade="80"/>
          <w:sz w:val="20"/>
        </w:rPr>
      </w:pPr>
      <w:r w:rsidRPr="00B14BC2">
        <w:rPr>
          <w:i/>
          <w:color w:val="808080" w:themeColor="background1" w:themeShade="80"/>
          <w:sz w:val="20"/>
        </w:rPr>
        <w:t>Etant entendu que si l’année de mi-contrat résultant de la formule ci-dessus n’est pas un entier, celle-ci sera arrondie à l’entier supérieur le plus proche. L’année de mi-contrat sera précisée dans les Conditions Particulières.</w:t>
      </w:r>
      <w:r>
        <w:rPr>
          <w:i/>
          <w:color w:val="808080" w:themeColor="background1" w:themeShade="80"/>
          <w:sz w:val="20"/>
        </w:rPr>
        <w:t> »</w:t>
      </w:r>
    </w:p>
    <w:p w14:paraId="6EDD6735" w14:textId="0FD906C6" w:rsidR="00004DFD" w:rsidRPr="00B14BC2" w:rsidRDefault="00A81A3D" w:rsidP="00004DFD">
      <w:pPr>
        <w:rPr>
          <w:rFonts w:cs="Arial"/>
        </w:rPr>
      </w:pPr>
      <w:r w:rsidRPr="00B14BC2">
        <w:rPr>
          <w:rFonts w:cs="Arial"/>
        </w:rPr>
        <w:t>L’année de mi-contra</w:t>
      </w:r>
      <w:r w:rsidR="008F2ACB">
        <w:rPr>
          <w:rFonts w:cs="Arial"/>
        </w:rPr>
        <w:t xml:space="preserve">t </w:t>
      </w:r>
      <w:r w:rsidR="006C0FD8">
        <w:rPr>
          <w:rFonts w:cs="Arial"/>
        </w:rPr>
        <w:t xml:space="preserve">prévisionnelle </w:t>
      </w:r>
      <w:r w:rsidR="008F2ACB">
        <w:rPr>
          <w:rFonts w:cs="Arial"/>
        </w:rPr>
        <w:t xml:space="preserve">est l’année : </w:t>
      </w:r>
    </w:p>
    <w:p w14:paraId="040B45C9" w14:textId="77777777" w:rsidR="00004DFD" w:rsidRPr="00B14BC2" w:rsidRDefault="00004DFD" w:rsidP="00004DFD">
      <w:pPr>
        <w:rPr>
          <w:i/>
          <w:color w:val="808080" w:themeColor="background1" w:themeShade="80"/>
          <w:sz w:val="20"/>
        </w:rPr>
      </w:pPr>
    </w:p>
    <w:p w14:paraId="52AF9614" w14:textId="77777777" w:rsidR="009D4EC6" w:rsidRPr="00DE60E5" w:rsidRDefault="009D4EC6" w:rsidP="009D6689">
      <w:pPr>
        <w:pStyle w:val="Titre20"/>
      </w:pPr>
      <w:bookmarkStart w:id="86" w:name="_Toc394668250"/>
      <w:bookmarkStart w:id="87" w:name="_Ref427745237"/>
      <w:bookmarkStart w:id="88" w:name="_Ref427765782"/>
      <w:bookmarkStart w:id="89" w:name="_Toc524972884"/>
      <w:bookmarkStart w:id="90" w:name="_Toc148110821"/>
      <w:bookmarkStart w:id="91" w:name="_Ref148111287"/>
      <w:r w:rsidRPr="00DE60E5">
        <w:t>Description des procédures de mesure et de contrôle du KD et de constatation des écarts par rapport aux objectifs</w:t>
      </w:r>
      <w:bookmarkEnd w:id="86"/>
      <w:bookmarkEnd w:id="87"/>
      <w:bookmarkEnd w:id="88"/>
      <w:bookmarkEnd w:id="89"/>
      <w:bookmarkEnd w:id="90"/>
      <w:bookmarkEnd w:id="91"/>
    </w:p>
    <w:p w14:paraId="3EC41279" w14:textId="030578D6" w:rsidR="00DE6140" w:rsidRPr="004C7D24" w:rsidRDefault="00DE6140" w:rsidP="00DE6140">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488B5D29" w14:textId="77777777" w:rsidR="00C81ACB" w:rsidRDefault="00DE6140" w:rsidP="00C81ACB">
      <w:pPr>
        <w:jc w:val="both"/>
        <w:rPr>
          <w:i/>
          <w:color w:val="808080" w:themeColor="background1" w:themeShade="80"/>
          <w:sz w:val="20"/>
          <w:szCs w:val="24"/>
        </w:rPr>
      </w:pPr>
      <w:r w:rsidRPr="004C7D24">
        <w:rPr>
          <w:i/>
          <w:color w:val="808080" w:themeColor="background1" w:themeShade="80"/>
          <w:sz w:val="20"/>
          <w:szCs w:val="24"/>
        </w:rPr>
        <w:t xml:space="preserve"> « </w:t>
      </w:r>
      <w:r w:rsidR="00C81ACB" w:rsidRPr="00C81ACB">
        <w:rPr>
          <w:i/>
          <w:color w:val="808080" w:themeColor="background1" w:themeShade="80"/>
          <w:sz w:val="20"/>
          <w:szCs w:val="24"/>
        </w:rPr>
        <w:t>Le décompte des périodes d’arrêts (y compris celles des arrêts programmés), des puissances disponibles en injection, en soutirage et de la Capacité énergétique utile est transmis par le Stockeur par courriel avec avis de réception à EDF SEI, à la fréquence prévue aux Conditions Particulières et dans les conditions prévues à l’Article 19. Il y relève :</w:t>
      </w:r>
    </w:p>
    <w:p w14:paraId="3265CC4C" w14:textId="77777777" w:rsidR="00C81ACB" w:rsidRDefault="00C81ACB" w:rsidP="00C81ACB">
      <w:pPr>
        <w:jc w:val="both"/>
        <w:rPr>
          <w:i/>
          <w:color w:val="808080" w:themeColor="background1" w:themeShade="80"/>
          <w:sz w:val="20"/>
          <w:szCs w:val="24"/>
        </w:rPr>
      </w:pPr>
      <w:r>
        <w:rPr>
          <w:i/>
          <w:color w:val="808080" w:themeColor="background1" w:themeShade="80"/>
          <w:sz w:val="20"/>
          <w:szCs w:val="24"/>
        </w:rPr>
        <w:t xml:space="preserve">- </w:t>
      </w:r>
      <w:r w:rsidRPr="00C81ACB">
        <w:rPr>
          <w:i/>
          <w:color w:val="808080" w:themeColor="background1" w:themeShade="80"/>
          <w:sz w:val="20"/>
          <w:szCs w:val="24"/>
        </w:rPr>
        <w:t>les durées d’indisponibilité de l’Installation pendant le mois ;</w:t>
      </w:r>
    </w:p>
    <w:p w14:paraId="02AFF6C2" w14:textId="2943F797" w:rsidR="00C81ACB" w:rsidRPr="00C81ACB" w:rsidRDefault="00C81ACB" w:rsidP="00C81ACB">
      <w:pPr>
        <w:jc w:val="both"/>
        <w:rPr>
          <w:i/>
          <w:color w:val="808080" w:themeColor="background1" w:themeShade="80"/>
          <w:sz w:val="20"/>
          <w:szCs w:val="24"/>
        </w:rPr>
      </w:pPr>
      <w:r>
        <w:rPr>
          <w:i/>
          <w:color w:val="808080" w:themeColor="background1" w:themeShade="80"/>
          <w:sz w:val="20"/>
          <w:szCs w:val="24"/>
        </w:rPr>
        <w:t xml:space="preserve">- </w:t>
      </w:r>
      <w:r w:rsidRPr="00C81ACB">
        <w:rPr>
          <w:i/>
          <w:color w:val="808080" w:themeColor="background1" w:themeShade="80"/>
          <w:sz w:val="20"/>
          <w:szCs w:val="24"/>
        </w:rPr>
        <w:t>les durées d’indisponibilité du réseau du centre d’EDF SEI ;</w:t>
      </w:r>
    </w:p>
    <w:p w14:paraId="339A20A8" w14:textId="77777777" w:rsidR="00C81ACB" w:rsidRPr="00C81ACB" w:rsidRDefault="00C81ACB" w:rsidP="00C81ACB">
      <w:pPr>
        <w:jc w:val="both"/>
        <w:rPr>
          <w:i/>
          <w:color w:val="808080" w:themeColor="background1" w:themeShade="80"/>
          <w:sz w:val="20"/>
          <w:szCs w:val="24"/>
        </w:rPr>
      </w:pPr>
      <w:r w:rsidRPr="00C81ACB">
        <w:rPr>
          <w:i/>
          <w:color w:val="808080" w:themeColor="background1" w:themeShade="80"/>
          <w:sz w:val="20"/>
          <w:szCs w:val="24"/>
        </w:rPr>
        <w:t>et,</w:t>
      </w:r>
    </w:p>
    <w:p w14:paraId="3AE39F01" w14:textId="5BA1E31D" w:rsidR="00C81ACB" w:rsidRDefault="00027D10" w:rsidP="00C81ACB">
      <w:pPr>
        <w:jc w:val="both"/>
        <w:rPr>
          <w:i/>
          <w:color w:val="808080" w:themeColor="background1" w:themeShade="80"/>
          <w:sz w:val="20"/>
          <w:szCs w:val="24"/>
        </w:rPr>
      </w:pPr>
      <w:r>
        <w:rPr>
          <w:i/>
          <w:color w:val="808080" w:themeColor="background1" w:themeShade="80"/>
          <w:sz w:val="20"/>
          <w:szCs w:val="24"/>
        </w:rPr>
        <w:t>-</w:t>
      </w:r>
      <w:r w:rsidR="00C81ACB" w:rsidRPr="00C81ACB">
        <w:rPr>
          <w:i/>
          <w:color w:val="808080" w:themeColor="background1" w:themeShade="80"/>
          <w:sz w:val="20"/>
          <w:szCs w:val="24"/>
        </w:rPr>
        <w:t>il y calcule la disponibilité effective du mois ;</w:t>
      </w:r>
    </w:p>
    <w:p w14:paraId="4D4B702B" w14:textId="70B20ED6" w:rsidR="00027D10" w:rsidRDefault="00027D10" w:rsidP="00C81ACB">
      <w:pPr>
        <w:jc w:val="both"/>
        <w:rPr>
          <w:i/>
          <w:color w:val="808080" w:themeColor="background1" w:themeShade="80"/>
          <w:sz w:val="20"/>
          <w:szCs w:val="24"/>
        </w:rPr>
      </w:pPr>
      <w:r w:rsidRPr="00027D10">
        <w:rPr>
          <w:i/>
          <w:color w:val="808080" w:themeColor="background1" w:themeShade="80"/>
          <w:sz w:val="20"/>
          <w:szCs w:val="24"/>
        </w:rPr>
        <w:t>-</w:t>
      </w:r>
      <w:r w:rsidRPr="00027D10">
        <w:rPr>
          <w:i/>
          <w:color w:val="808080" w:themeColor="background1" w:themeShade="80"/>
          <w:sz w:val="20"/>
          <w:szCs w:val="24"/>
        </w:rPr>
        <w:tab/>
        <w:t>il y récapitule la disponibilité effective depuis le début de l’année.</w:t>
      </w:r>
      <w:r>
        <w:rPr>
          <w:i/>
          <w:color w:val="808080" w:themeColor="background1" w:themeShade="80"/>
          <w:sz w:val="20"/>
          <w:szCs w:val="24"/>
        </w:rPr>
        <w:t> »</w:t>
      </w:r>
    </w:p>
    <w:p w14:paraId="1E5C950B" w14:textId="593C0D42" w:rsidR="006871EF" w:rsidRPr="00EB7F6F" w:rsidRDefault="006871EF" w:rsidP="006871EF">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_Ref148111287 \r \h </w:instrText>
      </w:r>
      <w:r>
        <w:rPr>
          <w:rFonts w:cs="Arial"/>
          <w:bCs/>
          <w:i/>
        </w:rPr>
      </w:r>
      <w:r>
        <w:rPr>
          <w:rFonts w:cs="Arial"/>
          <w:bCs/>
          <w:i/>
        </w:rPr>
        <w:fldChar w:fldCharType="separate"/>
      </w:r>
      <w:r>
        <w:rPr>
          <w:rFonts w:cs="Arial"/>
          <w:bCs/>
          <w:i/>
        </w:rPr>
        <w:t>12.2</w:t>
      </w:r>
      <w:r>
        <w:rPr>
          <w:rFonts w:cs="Arial"/>
          <w:bCs/>
          <w:i/>
        </w:rPr>
        <w:fldChar w:fldCharType="end"/>
      </w:r>
      <w:r w:rsidRPr="00EB7F6F">
        <w:rPr>
          <w:rFonts w:cs="Arial"/>
          <w:bCs/>
          <w:i/>
        </w:rPr>
        <w:t xml:space="preserve"> des Conditions Générales est complété comme suit :</w:t>
      </w:r>
    </w:p>
    <w:p w14:paraId="63A2AEA3" w14:textId="29B327B6" w:rsidR="00027D10" w:rsidRPr="00B14BC2" w:rsidRDefault="00027D10" w:rsidP="00C81ACB">
      <w:pPr>
        <w:jc w:val="both"/>
        <w:rPr>
          <w:rFonts w:cs="Arial"/>
        </w:rPr>
      </w:pPr>
      <w:r w:rsidRPr="00B14BC2">
        <w:rPr>
          <w:rFonts w:cs="Arial"/>
        </w:rPr>
        <w:t xml:space="preserve">La fréquence </w:t>
      </w:r>
      <w:r w:rsidR="005F2276">
        <w:rPr>
          <w:rFonts w:cs="Arial"/>
        </w:rPr>
        <w:t xml:space="preserve">de transmission </w:t>
      </w:r>
      <w:r w:rsidR="005A30A3">
        <w:rPr>
          <w:rFonts w:cs="Arial"/>
        </w:rPr>
        <w:t xml:space="preserve">par courriel est la suivante : </w:t>
      </w:r>
    </w:p>
    <w:p w14:paraId="1A334BE3" w14:textId="77777777" w:rsidR="000107B7" w:rsidRPr="00DE60E5" w:rsidRDefault="000107B7" w:rsidP="00C81ACB">
      <w:pPr>
        <w:jc w:val="both"/>
      </w:pPr>
    </w:p>
    <w:p w14:paraId="12544D1B" w14:textId="62E31E95" w:rsidR="009D4EC6" w:rsidRDefault="009D4EC6" w:rsidP="009D6689">
      <w:pPr>
        <w:pStyle w:val="Titre20"/>
      </w:pPr>
      <w:bookmarkStart w:id="92" w:name="_Toc394668251"/>
      <w:bookmarkStart w:id="93" w:name="_Toc524972885"/>
      <w:bookmarkStart w:id="94" w:name="_Toc148110822"/>
      <w:r w:rsidRPr="00DE60E5">
        <w:t xml:space="preserve">Déclaration d’indisponibilité par </w:t>
      </w:r>
      <w:bookmarkEnd w:id="92"/>
      <w:bookmarkEnd w:id="93"/>
      <w:r w:rsidR="00FB514C">
        <w:t>EDF SEI</w:t>
      </w:r>
      <w:bookmarkEnd w:id="94"/>
    </w:p>
    <w:p w14:paraId="3BB6721F" w14:textId="77777777" w:rsidR="009D4EC6" w:rsidRDefault="009D4EC6" w:rsidP="009D6689">
      <w:pPr>
        <w:pStyle w:val="Titre1"/>
      </w:pPr>
      <w:bookmarkStart w:id="95" w:name="_Ref382468884"/>
      <w:bookmarkStart w:id="96" w:name="_Ref382475563"/>
      <w:bookmarkStart w:id="97" w:name="_Toc394668252"/>
      <w:bookmarkStart w:id="98" w:name="_Toc524972886"/>
      <w:bookmarkStart w:id="99" w:name="_Ref53585141"/>
      <w:bookmarkStart w:id="100" w:name="_Toc148110823"/>
      <w:r w:rsidRPr="00DE60E5">
        <w:t>Indicateurs de performance et pénalités</w:t>
      </w:r>
      <w:bookmarkEnd w:id="95"/>
      <w:bookmarkEnd w:id="96"/>
      <w:bookmarkEnd w:id="97"/>
      <w:bookmarkEnd w:id="98"/>
      <w:bookmarkEnd w:id="99"/>
      <w:bookmarkEnd w:id="100"/>
    </w:p>
    <w:p w14:paraId="6144D89D" w14:textId="212171D2" w:rsidR="009D4EC6" w:rsidRDefault="006871EF" w:rsidP="009D6689">
      <w:pPr>
        <w:pStyle w:val="Titre20"/>
      </w:pPr>
      <w:bookmarkStart w:id="101" w:name="_Toc148110824"/>
      <w:bookmarkStart w:id="102" w:name="_Ref148111310"/>
      <w:r>
        <w:t>P</w:t>
      </w:r>
      <w:r w:rsidR="00B81D16" w:rsidRPr="00DE60E5">
        <w:t>ré</w:t>
      </w:r>
      <w:r w:rsidR="00B81D16">
        <w:t>a</w:t>
      </w:r>
      <w:r w:rsidR="00B81D16" w:rsidRPr="00DE60E5">
        <w:t>mbule</w:t>
      </w:r>
      <w:bookmarkEnd w:id="101"/>
      <w:bookmarkEnd w:id="102"/>
    </w:p>
    <w:p w14:paraId="19D2E9AE" w14:textId="77777777" w:rsidR="00F2397B" w:rsidRPr="004C7D24" w:rsidRDefault="00F2397B" w:rsidP="00F2397B">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355F27B4" w14:textId="11F8A58E" w:rsidR="009D4EC6" w:rsidRPr="004C7D24" w:rsidRDefault="00EE5ECB" w:rsidP="009D4EC6">
      <w:pPr>
        <w:jc w:val="both"/>
        <w:rPr>
          <w:i/>
          <w:color w:val="808080" w:themeColor="background1" w:themeShade="80"/>
          <w:sz w:val="20"/>
        </w:rPr>
      </w:pPr>
      <w:r>
        <w:rPr>
          <w:i/>
          <w:color w:val="808080" w:themeColor="background1" w:themeShade="80"/>
          <w:sz w:val="20"/>
        </w:rPr>
        <w:t>« </w:t>
      </w:r>
      <w:r w:rsidRPr="00EE5ECB">
        <w:rPr>
          <w:i/>
          <w:color w:val="808080" w:themeColor="background1" w:themeShade="80"/>
          <w:sz w:val="20"/>
        </w:rPr>
        <w:t xml:space="preserve">EDF SEI notifie par tout moyen écrit au Stockeur tous les éléments relatifs aux événements pénalisables définis aux articles 13.2 à 13.8, au fur et à mesure de leurs occurrences et au moins à la fréquence prévue aux Conditions Particulières et dans les conditions prévues à l’article 18. </w:t>
      </w:r>
      <w:r w:rsidR="00F2397B" w:rsidRPr="004C7D24">
        <w:rPr>
          <w:i/>
          <w:color w:val="808080" w:themeColor="background1" w:themeShade="80"/>
          <w:sz w:val="20"/>
        </w:rPr>
        <w:t>»</w:t>
      </w:r>
    </w:p>
    <w:p w14:paraId="7DAB5A22" w14:textId="36872B8B" w:rsidR="006871EF" w:rsidRPr="00EB7F6F" w:rsidRDefault="006871EF" w:rsidP="006871EF">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_Ref148111310 \r \h </w:instrText>
      </w:r>
      <w:r>
        <w:rPr>
          <w:rFonts w:cs="Arial"/>
          <w:bCs/>
          <w:i/>
        </w:rPr>
      </w:r>
      <w:r>
        <w:rPr>
          <w:rFonts w:cs="Arial"/>
          <w:bCs/>
          <w:i/>
        </w:rPr>
        <w:fldChar w:fldCharType="separate"/>
      </w:r>
      <w:r>
        <w:rPr>
          <w:rFonts w:cs="Arial"/>
          <w:bCs/>
          <w:i/>
        </w:rPr>
        <w:t>13.1</w:t>
      </w:r>
      <w:r>
        <w:rPr>
          <w:rFonts w:cs="Arial"/>
          <w:bCs/>
          <w:i/>
        </w:rPr>
        <w:fldChar w:fldCharType="end"/>
      </w:r>
      <w:r w:rsidRPr="00EB7F6F">
        <w:rPr>
          <w:rFonts w:cs="Arial"/>
          <w:bCs/>
          <w:i/>
        </w:rPr>
        <w:t xml:space="preserve"> des Conditions Générales est complété comme suit :</w:t>
      </w:r>
    </w:p>
    <w:p w14:paraId="576D1532" w14:textId="4D6708CD" w:rsidR="009D4EC6" w:rsidRPr="00DE60E5" w:rsidRDefault="00A41D39" w:rsidP="009D4EC6">
      <w:pPr>
        <w:jc w:val="both"/>
        <w:rPr>
          <w:rFonts w:cs="Arial"/>
        </w:rPr>
      </w:pPr>
      <w:r>
        <w:rPr>
          <w:rFonts w:cs="Arial"/>
        </w:rPr>
        <w:t xml:space="preserve">La fréquence de notification est la suivante : </w:t>
      </w:r>
    </w:p>
    <w:p w14:paraId="0ED2F496" w14:textId="77777777" w:rsidR="009D4EC6" w:rsidRDefault="009D4EC6" w:rsidP="009D6689">
      <w:pPr>
        <w:pStyle w:val="Titre20"/>
      </w:pPr>
      <w:bookmarkStart w:id="103" w:name="_Ref382469472"/>
      <w:bookmarkStart w:id="104" w:name="_Ref382469583"/>
      <w:bookmarkStart w:id="105" w:name="_Toc394668254"/>
      <w:bookmarkStart w:id="106" w:name="_Toc524972888"/>
      <w:bookmarkStart w:id="107" w:name="_Toc148110825"/>
      <w:r w:rsidRPr="00DE60E5">
        <w:lastRenderedPageBreak/>
        <w:t>Indisponibilité annoncée « IA »</w:t>
      </w:r>
      <w:bookmarkEnd w:id="103"/>
      <w:bookmarkEnd w:id="104"/>
      <w:bookmarkEnd w:id="105"/>
      <w:bookmarkEnd w:id="106"/>
      <w:bookmarkEnd w:id="107"/>
    </w:p>
    <w:p w14:paraId="06BD5DAC" w14:textId="0A975E16" w:rsidR="009D4EC6" w:rsidRDefault="008179EB" w:rsidP="009D6689">
      <w:pPr>
        <w:pStyle w:val="Titre20"/>
      </w:pPr>
      <w:bookmarkStart w:id="108" w:name="_Toc148110826"/>
      <w:bookmarkStart w:id="109" w:name="_Toc148110827"/>
      <w:bookmarkStart w:id="110" w:name="_Toc148110828"/>
      <w:bookmarkStart w:id="111" w:name="_Toc148110829"/>
      <w:bookmarkStart w:id="112" w:name="_Toc148110830"/>
      <w:bookmarkStart w:id="113" w:name="_Toc405543371"/>
      <w:bookmarkStart w:id="114" w:name="_Ref405709139"/>
      <w:bookmarkStart w:id="115" w:name="_Toc524972889"/>
      <w:bookmarkEnd w:id="108"/>
      <w:bookmarkEnd w:id="109"/>
      <w:bookmarkEnd w:id="110"/>
      <w:bookmarkEnd w:id="111"/>
      <w:r>
        <w:t>Indisponobilité non annoncée « InA »</w:t>
      </w:r>
      <w:bookmarkEnd w:id="112"/>
      <w:bookmarkEnd w:id="113"/>
      <w:bookmarkEnd w:id="114"/>
      <w:bookmarkEnd w:id="115"/>
    </w:p>
    <w:p w14:paraId="03D940D0" w14:textId="77777777" w:rsidR="009D4EC6" w:rsidRDefault="009D4EC6" w:rsidP="009D6689">
      <w:pPr>
        <w:pStyle w:val="Titre20"/>
      </w:pPr>
      <w:bookmarkStart w:id="116" w:name="_Toc148110831"/>
      <w:bookmarkStart w:id="117" w:name="_Ref382300902"/>
      <w:bookmarkStart w:id="118" w:name="_Toc394668256"/>
      <w:bookmarkStart w:id="119" w:name="_Toc524972890"/>
      <w:bookmarkStart w:id="120" w:name="_Toc148110832"/>
      <w:bookmarkEnd w:id="116"/>
      <w:r w:rsidRPr="00DE60E5">
        <w:t>Tenue en puissance spécifiée « TPS »</w:t>
      </w:r>
      <w:bookmarkEnd w:id="117"/>
      <w:bookmarkEnd w:id="118"/>
      <w:bookmarkEnd w:id="119"/>
      <w:bookmarkEnd w:id="120"/>
    </w:p>
    <w:p w14:paraId="7972AB05" w14:textId="77777777" w:rsidR="009D4EC6" w:rsidRDefault="009D4EC6" w:rsidP="009D6689">
      <w:pPr>
        <w:pStyle w:val="Titre20"/>
      </w:pPr>
      <w:bookmarkStart w:id="121" w:name="_Toc148110833"/>
      <w:bookmarkStart w:id="122" w:name="_Toc148110834"/>
      <w:bookmarkStart w:id="123" w:name="_Toc148110835"/>
      <w:bookmarkStart w:id="124" w:name="_Toc148110836"/>
      <w:bookmarkStart w:id="125" w:name="_Toc148110837"/>
      <w:bookmarkStart w:id="126" w:name="_Ref382469524"/>
      <w:bookmarkStart w:id="127" w:name="_Toc394668257"/>
      <w:bookmarkStart w:id="128" w:name="_Toc524972891"/>
      <w:bookmarkStart w:id="129" w:name="_Toc148110838"/>
      <w:bookmarkEnd w:id="121"/>
      <w:bookmarkEnd w:id="122"/>
      <w:bookmarkEnd w:id="123"/>
      <w:bookmarkEnd w:id="124"/>
      <w:bookmarkEnd w:id="125"/>
      <w:r w:rsidRPr="00DE60E5">
        <w:t>déclenchement « KQ »</w:t>
      </w:r>
      <w:bookmarkEnd w:id="126"/>
      <w:bookmarkEnd w:id="127"/>
      <w:bookmarkEnd w:id="128"/>
      <w:bookmarkEnd w:id="129"/>
    </w:p>
    <w:p w14:paraId="3DE7E784" w14:textId="77777777" w:rsidR="009D4EC6" w:rsidRPr="00DE60E5" w:rsidRDefault="009D4EC6" w:rsidP="009D4EC6">
      <w:pPr>
        <w:pStyle w:val="En-tte"/>
        <w:tabs>
          <w:tab w:val="clear" w:pos="4536"/>
          <w:tab w:val="clear" w:pos="9072"/>
        </w:tabs>
        <w:jc w:val="both"/>
        <w:rPr>
          <w:szCs w:val="24"/>
        </w:rPr>
      </w:pPr>
    </w:p>
    <w:p w14:paraId="7464B4BD" w14:textId="77777777" w:rsidR="009D4EC6" w:rsidRDefault="009D4EC6" w:rsidP="009D6689">
      <w:pPr>
        <w:pStyle w:val="Titre20"/>
      </w:pPr>
      <w:bookmarkStart w:id="130" w:name="_Toc148110839"/>
      <w:bookmarkStart w:id="131" w:name="_Toc148110840"/>
      <w:bookmarkStart w:id="132" w:name="_Ref382469537"/>
      <w:bookmarkStart w:id="133" w:name="_Ref382469594"/>
      <w:bookmarkStart w:id="134" w:name="_Toc394668258"/>
      <w:bookmarkStart w:id="135" w:name="_Ref523824641"/>
      <w:bookmarkStart w:id="136" w:name="_Toc524972893"/>
      <w:bookmarkStart w:id="137" w:name="_Toc148110841"/>
      <w:bookmarkEnd w:id="130"/>
      <w:bookmarkEnd w:id="131"/>
      <w:r w:rsidRPr="00DE60E5">
        <w:t>démarrages non réussis « DNR »</w:t>
      </w:r>
      <w:bookmarkEnd w:id="132"/>
      <w:bookmarkEnd w:id="133"/>
      <w:bookmarkEnd w:id="134"/>
      <w:bookmarkEnd w:id="135"/>
      <w:bookmarkEnd w:id="136"/>
      <w:bookmarkEnd w:id="137"/>
    </w:p>
    <w:p w14:paraId="74099428" w14:textId="77777777" w:rsidR="000107B7" w:rsidRPr="009D6689" w:rsidRDefault="000107B7" w:rsidP="009D6689">
      <w:pPr>
        <w:rPr>
          <w:lang w:eastAsia="fr-FR"/>
        </w:rPr>
      </w:pPr>
    </w:p>
    <w:p w14:paraId="629D7327" w14:textId="77777777" w:rsidR="00D142C6" w:rsidRPr="004C7D24" w:rsidRDefault="00D142C6" w:rsidP="00115026">
      <w:pPr>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5676B091" w14:textId="72C2C640" w:rsidR="009D4EC6" w:rsidRPr="004C7D24" w:rsidRDefault="00D142C6" w:rsidP="009D4EC6">
      <w:pPr>
        <w:jc w:val="both"/>
        <w:rPr>
          <w:i/>
          <w:color w:val="808080" w:themeColor="background1" w:themeShade="80"/>
          <w:sz w:val="20"/>
          <w:szCs w:val="24"/>
        </w:rPr>
      </w:pPr>
      <w:r w:rsidRPr="004C7D24">
        <w:rPr>
          <w:i/>
          <w:color w:val="808080" w:themeColor="background1" w:themeShade="80"/>
          <w:sz w:val="20"/>
          <w:szCs w:val="24"/>
        </w:rPr>
        <w:t>« </w:t>
      </w:r>
      <w:r w:rsidR="0081474D" w:rsidRPr="0081474D">
        <w:rPr>
          <w:i/>
          <w:color w:val="808080" w:themeColor="background1" w:themeShade="80"/>
          <w:sz w:val="20"/>
          <w:szCs w:val="24"/>
        </w:rPr>
        <w:t>Un démarrage réussi est un démarrage ou une demande de couplage demandé par EDF SEI, réalisé jusqu’au couplage dans le délai fixé par la Convention d’exploitation. Le taux de réussite contractuel des démarrages est fixé par l’indicateur KRA dont la valeur, exprimée en %, est précisée dans les Conditions Particulières.</w:t>
      </w:r>
      <w:r w:rsidR="009D4EC6" w:rsidRPr="004C7D24">
        <w:rPr>
          <w:i/>
          <w:color w:val="808080" w:themeColor="background1" w:themeShade="80"/>
          <w:sz w:val="20"/>
          <w:szCs w:val="24"/>
        </w:rPr>
        <w:t>.</w:t>
      </w:r>
      <w:r w:rsidRPr="004C7D24">
        <w:rPr>
          <w:i/>
          <w:color w:val="808080" w:themeColor="background1" w:themeShade="80"/>
          <w:sz w:val="20"/>
          <w:szCs w:val="24"/>
        </w:rPr>
        <w:t> »</w:t>
      </w:r>
    </w:p>
    <w:p w14:paraId="11588637" w14:textId="6873322C" w:rsidR="006871EF" w:rsidRPr="00EB7F6F" w:rsidRDefault="006871EF" w:rsidP="006871EF">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_Ref523824641 \r \h </w:instrText>
      </w:r>
      <w:r>
        <w:rPr>
          <w:rFonts w:cs="Arial"/>
          <w:bCs/>
          <w:i/>
        </w:rPr>
      </w:r>
      <w:r>
        <w:rPr>
          <w:rFonts w:cs="Arial"/>
          <w:bCs/>
          <w:i/>
        </w:rPr>
        <w:fldChar w:fldCharType="separate"/>
      </w:r>
      <w:r>
        <w:rPr>
          <w:rFonts w:cs="Arial"/>
          <w:bCs/>
          <w:i/>
        </w:rPr>
        <w:t>13.6</w:t>
      </w:r>
      <w:r>
        <w:rPr>
          <w:rFonts w:cs="Arial"/>
          <w:bCs/>
          <w:i/>
        </w:rPr>
        <w:fldChar w:fldCharType="end"/>
      </w:r>
      <w:r w:rsidRPr="00EB7F6F">
        <w:rPr>
          <w:rFonts w:cs="Arial"/>
          <w:bCs/>
          <w:i/>
        </w:rPr>
        <w:t xml:space="preserve"> des Conditions Générales est complété comme suit :</w:t>
      </w:r>
    </w:p>
    <w:p w14:paraId="1E5858BF" w14:textId="6BEC9836" w:rsidR="007B4A1B" w:rsidRDefault="0081474D" w:rsidP="007B4A1B">
      <w:pPr>
        <w:jc w:val="both"/>
        <w:rPr>
          <w:rFonts w:cs="Arial"/>
        </w:rPr>
      </w:pPr>
      <w:r w:rsidRPr="007B4A1B">
        <w:rPr>
          <w:rFonts w:cs="Arial"/>
        </w:rPr>
        <w:t>La valeur d</w:t>
      </w:r>
      <w:r w:rsidR="006319B5" w:rsidRPr="007B4A1B">
        <w:rPr>
          <w:rFonts w:cs="Arial"/>
        </w:rPr>
        <w:t>u ta</w:t>
      </w:r>
      <w:r w:rsidR="007B4A1B" w:rsidRPr="007B4A1B">
        <w:rPr>
          <w:rFonts w:cs="Arial"/>
        </w:rPr>
        <w:t>u</w:t>
      </w:r>
      <w:r w:rsidR="006319B5" w:rsidRPr="007B4A1B">
        <w:rPr>
          <w:rFonts w:cs="Arial"/>
        </w:rPr>
        <w:t xml:space="preserve">x de réussite contractuel des démarrages </w:t>
      </w:r>
      <w:r w:rsidR="007B4A1B" w:rsidRPr="007B4A1B">
        <w:rPr>
          <w:rFonts w:cs="Arial"/>
        </w:rPr>
        <w:t>K</w:t>
      </w:r>
      <w:r w:rsidR="007B4A1B">
        <w:rPr>
          <w:rFonts w:cs="Arial"/>
          <w:vertAlign w:val="subscript"/>
        </w:rPr>
        <w:t xml:space="preserve">RA </w:t>
      </w:r>
      <w:r w:rsidR="007B4A1B" w:rsidRPr="007B4A1B">
        <w:rPr>
          <w:rFonts w:cs="Arial"/>
        </w:rPr>
        <w:t xml:space="preserve"> </w:t>
      </w:r>
      <w:r w:rsidR="006319B5" w:rsidRPr="007B4A1B">
        <w:rPr>
          <w:rFonts w:cs="Arial"/>
        </w:rPr>
        <w:t>est fixé</w:t>
      </w:r>
      <w:r w:rsidR="007B4A1B" w:rsidRPr="007B4A1B">
        <w:rPr>
          <w:rFonts w:cs="Arial"/>
        </w:rPr>
        <w:t xml:space="preserve"> à</w:t>
      </w:r>
      <w:r w:rsidR="007B4A1B">
        <w:rPr>
          <w:rFonts w:cs="Arial"/>
        </w:rPr>
        <w:t> :</w:t>
      </w:r>
    </w:p>
    <w:p w14:paraId="7A0CC664" w14:textId="77777777" w:rsidR="00D738A6" w:rsidRPr="007B4A1B" w:rsidRDefault="00D738A6" w:rsidP="00115026">
      <w:pPr>
        <w:jc w:val="both"/>
        <w:rPr>
          <w:rFonts w:cs="Arial"/>
        </w:rPr>
      </w:pPr>
    </w:p>
    <w:p w14:paraId="5CBB1DFB" w14:textId="4CED2513" w:rsidR="009D4EC6" w:rsidRDefault="00D738A6" w:rsidP="009D6689">
      <w:pPr>
        <w:pStyle w:val="Titre20"/>
      </w:pPr>
      <w:bookmarkStart w:id="138" w:name="_Ref523824661"/>
      <w:bookmarkStart w:id="139" w:name="_Ref523824678"/>
      <w:bookmarkStart w:id="140" w:name="_Toc524972895"/>
      <w:bookmarkStart w:id="141" w:name="_Toc148110842"/>
      <w:r>
        <w:t>Temps de réponse excedant le plafond contractuel « TRP »</w:t>
      </w:r>
      <w:bookmarkEnd w:id="138"/>
      <w:bookmarkEnd w:id="139"/>
      <w:bookmarkEnd w:id="140"/>
      <w:bookmarkEnd w:id="141"/>
    </w:p>
    <w:p w14:paraId="7578BF88" w14:textId="379541BD" w:rsidR="00D738A6" w:rsidRPr="00506E53" w:rsidRDefault="00506E53" w:rsidP="00506E53">
      <w:pPr>
        <w:pStyle w:val="Titre20"/>
      </w:pPr>
      <w:bookmarkStart w:id="142" w:name="_Toc148110843"/>
      <w:r w:rsidRPr="00506E53">
        <w:t>Non libération de la puissance attendue « TRP »</w:t>
      </w:r>
      <w:bookmarkEnd w:id="142"/>
    </w:p>
    <w:p w14:paraId="1869816C" w14:textId="518D640B" w:rsidR="00C752F3" w:rsidRDefault="00C752F3" w:rsidP="009D6689">
      <w:pPr>
        <w:pStyle w:val="Titre1"/>
      </w:pPr>
      <w:bookmarkStart w:id="143" w:name="_Toc388896084"/>
      <w:bookmarkStart w:id="144" w:name="_Ref408642702"/>
      <w:bookmarkStart w:id="145" w:name="_Ref408736849"/>
      <w:bookmarkStart w:id="146" w:name="_Ref46153904"/>
      <w:bookmarkStart w:id="147" w:name="_Ref53584366"/>
      <w:bookmarkStart w:id="148" w:name="_Toc148110844"/>
      <w:r w:rsidRPr="00C31ACA">
        <w:t>Prix de l’énergie</w:t>
      </w:r>
      <w:bookmarkEnd w:id="143"/>
      <w:bookmarkEnd w:id="144"/>
      <w:bookmarkEnd w:id="145"/>
      <w:bookmarkEnd w:id="146"/>
      <w:bookmarkEnd w:id="147"/>
      <w:bookmarkEnd w:id="148"/>
    </w:p>
    <w:p w14:paraId="22E013DD" w14:textId="33EC9AF4" w:rsidR="00BF6D3A" w:rsidRDefault="00506E53" w:rsidP="009D6689">
      <w:pPr>
        <w:pStyle w:val="Titre20"/>
      </w:pPr>
      <w:bookmarkStart w:id="149" w:name="_Toc148110845"/>
      <w:bookmarkStart w:id="150" w:name="_Ref148111352"/>
      <w:r>
        <w:t>Prime de couts variables</w:t>
      </w:r>
      <w:bookmarkEnd w:id="149"/>
      <w:bookmarkEnd w:id="150"/>
    </w:p>
    <w:p w14:paraId="10CF0952" w14:textId="77777777" w:rsidR="003234D5" w:rsidRPr="004C7D24" w:rsidRDefault="003234D5" w:rsidP="003234D5">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31A9F79D" w14:textId="77777777" w:rsidR="003234D5" w:rsidRDefault="003234D5" w:rsidP="00BF6D3A">
      <w:pPr>
        <w:jc w:val="both"/>
        <w:rPr>
          <w:rFonts w:cs="Arial"/>
          <w:bCs/>
          <w:i/>
          <w:color w:val="808080" w:themeColor="background1" w:themeShade="80"/>
          <w:sz w:val="20"/>
        </w:rPr>
      </w:pPr>
      <w:bookmarkStart w:id="151" w:name="_Toc388896085"/>
      <w:bookmarkStart w:id="152" w:name="_Ref408736658"/>
      <w:r w:rsidRPr="00115026">
        <w:rPr>
          <w:rFonts w:cs="Arial"/>
          <w:bCs/>
          <w:i/>
          <w:color w:val="808080" w:themeColor="background1" w:themeShade="80"/>
          <w:sz w:val="20"/>
        </w:rPr>
        <w:t>« La valeur de référence initiale de la Prime de Coûts Variables (PCV0) est indiquée dans les Conditions Particulières.</w:t>
      </w:r>
      <w:r>
        <w:rPr>
          <w:rFonts w:cs="Arial"/>
          <w:bCs/>
          <w:i/>
          <w:color w:val="808080" w:themeColor="background1" w:themeShade="80"/>
          <w:sz w:val="20"/>
        </w:rPr>
        <w:t> »</w:t>
      </w:r>
    </w:p>
    <w:p w14:paraId="173B7770" w14:textId="0F8CACF2" w:rsidR="00A87A2B" w:rsidRDefault="00A87A2B" w:rsidP="00BF6D3A">
      <w:pPr>
        <w:jc w:val="both"/>
        <w:rPr>
          <w:rFonts w:cs="Arial"/>
          <w:bCs/>
          <w:i/>
          <w:color w:val="808080" w:themeColor="background1" w:themeShade="80"/>
          <w:sz w:val="20"/>
        </w:rPr>
      </w:pPr>
      <w:r>
        <w:rPr>
          <w:rFonts w:cs="Arial"/>
          <w:bCs/>
          <w:i/>
          <w:color w:val="808080" w:themeColor="background1" w:themeShade="80"/>
          <w:sz w:val="20"/>
        </w:rPr>
        <w:t>« </w:t>
      </w:r>
      <w:r w:rsidRPr="00A87A2B">
        <w:rPr>
          <w:rFonts w:cs="Arial"/>
          <w:bCs/>
          <w:i/>
          <w:color w:val="808080" w:themeColor="background1" w:themeShade="80"/>
          <w:sz w:val="20"/>
        </w:rPr>
        <w:t>Les valeurs des grandeurs du tableau ci-dessus sont précisées dans les Conditions Particulières.</w:t>
      </w:r>
      <w:r>
        <w:rPr>
          <w:rFonts w:cs="Arial"/>
          <w:bCs/>
          <w:i/>
          <w:color w:val="808080" w:themeColor="background1" w:themeShade="80"/>
          <w:sz w:val="20"/>
        </w:rPr>
        <w:t> »</w:t>
      </w:r>
    </w:p>
    <w:p w14:paraId="0CB4ACBD" w14:textId="39A260CB" w:rsidR="00DD7EC5" w:rsidRPr="00EB7F6F" w:rsidRDefault="003234D5" w:rsidP="00DD7EC5">
      <w:pPr>
        <w:widowControl w:val="0"/>
        <w:autoSpaceDE w:val="0"/>
        <w:autoSpaceDN w:val="0"/>
        <w:adjustRightInd w:val="0"/>
        <w:jc w:val="both"/>
        <w:rPr>
          <w:rFonts w:cs="Arial"/>
          <w:bCs/>
          <w:i/>
        </w:rPr>
      </w:pPr>
      <w:r w:rsidRPr="00115026">
        <w:rPr>
          <w:rFonts w:cs="Arial"/>
          <w:bCs/>
          <w:i/>
          <w:color w:val="808080" w:themeColor="background1" w:themeShade="80"/>
          <w:sz w:val="20"/>
        </w:rPr>
        <w:t> </w:t>
      </w:r>
      <w:r w:rsidR="00DD7EC5" w:rsidRPr="00EB7F6F">
        <w:rPr>
          <w:rFonts w:cs="Arial"/>
          <w:bCs/>
          <w:i/>
        </w:rPr>
        <w:t xml:space="preserve">L’article </w:t>
      </w:r>
      <w:r w:rsidR="00DD7EC5">
        <w:rPr>
          <w:rFonts w:cs="Arial"/>
          <w:bCs/>
          <w:i/>
        </w:rPr>
        <w:fldChar w:fldCharType="begin"/>
      </w:r>
      <w:r w:rsidR="00DD7EC5">
        <w:rPr>
          <w:rFonts w:cs="Arial"/>
          <w:bCs/>
          <w:i/>
        </w:rPr>
        <w:instrText xml:space="preserve"> REF _Ref148111352 \r \h </w:instrText>
      </w:r>
      <w:r w:rsidR="00DD7EC5">
        <w:rPr>
          <w:rFonts w:cs="Arial"/>
          <w:bCs/>
          <w:i/>
        </w:rPr>
      </w:r>
      <w:r w:rsidR="00DD7EC5">
        <w:rPr>
          <w:rFonts w:cs="Arial"/>
          <w:bCs/>
          <w:i/>
        </w:rPr>
        <w:fldChar w:fldCharType="separate"/>
      </w:r>
      <w:r w:rsidR="00DD7EC5">
        <w:rPr>
          <w:rFonts w:cs="Arial"/>
          <w:bCs/>
          <w:i/>
        </w:rPr>
        <w:t>14.1</w:t>
      </w:r>
      <w:r w:rsidR="00DD7EC5">
        <w:rPr>
          <w:rFonts w:cs="Arial"/>
          <w:bCs/>
          <w:i/>
        </w:rPr>
        <w:fldChar w:fldCharType="end"/>
      </w:r>
      <w:r w:rsidR="00DD7EC5" w:rsidRPr="00EB7F6F">
        <w:rPr>
          <w:rFonts w:cs="Arial"/>
          <w:bCs/>
          <w:i/>
        </w:rPr>
        <w:t xml:space="preserve"> des Conditions Générales est complété comme suit :</w:t>
      </w:r>
    </w:p>
    <w:p w14:paraId="674C8A36" w14:textId="0A537E8B" w:rsidR="00BF6D3A" w:rsidRPr="00115026" w:rsidRDefault="00BF6D3A" w:rsidP="00BF6D3A">
      <w:pPr>
        <w:jc w:val="both"/>
        <w:rPr>
          <w:rFonts w:cs="Arial"/>
          <w:bCs/>
          <w:i/>
          <w:color w:val="808080" w:themeColor="background1" w:themeShade="80"/>
          <w:sz w:val="20"/>
        </w:rPr>
      </w:pPr>
    </w:p>
    <w:p w14:paraId="16BEF3DC" w14:textId="4F936C5C" w:rsidR="00C752F3" w:rsidRDefault="001457AD" w:rsidP="009D6689">
      <w:pPr>
        <w:pStyle w:val="Titre20"/>
      </w:pPr>
      <w:bookmarkStart w:id="153" w:name="_Toc148110846"/>
      <w:bookmarkEnd w:id="151"/>
      <w:bookmarkEnd w:id="152"/>
      <w:r>
        <w:lastRenderedPageBreak/>
        <w:t>Prime d’achat de l’électricité</w:t>
      </w:r>
      <w:bookmarkEnd w:id="153"/>
    </w:p>
    <w:p w14:paraId="169B221E" w14:textId="4FD5A97B" w:rsidR="005D5BA4" w:rsidRDefault="001457AD" w:rsidP="009D6689">
      <w:pPr>
        <w:pStyle w:val="Titre20"/>
      </w:pPr>
      <w:bookmarkStart w:id="154" w:name="_Toc148110847"/>
      <w:bookmarkStart w:id="155" w:name="_Toc148110848"/>
      <w:bookmarkStart w:id="156" w:name="_Toc148110849"/>
      <w:bookmarkStart w:id="157" w:name="_Toc148110850"/>
      <w:bookmarkStart w:id="158" w:name="_Toc148110851"/>
      <w:bookmarkStart w:id="159" w:name="_Toc148110852"/>
      <w:bookmarkStart w:id="160" w:name="_Toc148110853"/>
      <w:bookmarkEnd w:id="154"/>
      <w:bookmarkEnd w:id="155"/>
      <w:bookmarkEnd w:id="156"/>
      <w:bookmarkEnd w:id="157"/>
      <w:bookmarkEnd w:id="158"/>
      <w:bookmarkEnd w:id="159"/>
      <w:r w:rsidRPr="00115026">
        <w:t>Consommation annuelle excessive</w:t>
      </w:r>
      <w:bookmarkEnd w:id="160"/>
    </w:p>
    <w:p w14:paraId="436986B2" w14:textId="32CB630A" w:rsidR="007923E5" w:rsidRDefault="007923E5" w:rsidP="009D6689">
      <w:pPr>
        <w:pStyle w:val="Titre1"/>
      </w:pPr>
      <w:bookmarkStart w:id="161" w:name="_Toc80695494"/>
      <w:bookmarkStart w:id="162" w:name="_Toc80695605"/>
      <w:bookmarkStart w:id="163" w:name="_Toc80695805"/>
      <w:bookmarkStart w:id="164" w:name="_Toc80711816"/>
      <w:bookmarkStart w:id="165" w:name="_Ref54802430"/>
      <w:bookmarkStart w:id="166" w:name="_Toc148110854"/>
      <w:bookmarkEnd w:id="161"/>
      <w:bookmarkEnd w:id="162"/>
      <w:bookmarkEnd w:id="163"/>
      <w:bookmarkEnd w:id="164"/>
      <w:r>
        <w:t xml:space="preserve">gains et </w:t>
      </w:r>
      <w:r w:rsidR="00EA72D0">
        <w:t xml:space="preserve">Recettes du </w:t>
      </w:r>
      <w:bookmarkEnd w:id="165"/>
      <w:r w:rsidR="00FF53FE">
        <w:t>Stockeur</w:t>
      </w:r>
      <w:bookmarkEnd w:id="166"/>
      <w:r w:rsidR="00EA72D0">
        <w:t xml:space="preserve"> </w:t>
      </w:r>
    </w:p>
    <w:p w14:paraId="33A217E7" w14:textId="09F52227" w:rsidR="00EA72D0" w:rsidRDefault="008C701B" w:rsidP="009D6689">
      <w:pPr>
        <w:pStyle w:val="Titre20"/>
      </w:pPr>
      <w:bookmarkStart w:id="167" w:name="_Toc148110855"/>
      <w:r>
        <w:t>R</w:t>
      </w:r>
      <w:r w:rsidR="007923E5">
        <w:t xml:space="preserve">ecettes </w:t>
      </w:r>
      <w:r w:rsidR="00EA72D0">
        <w:t>autres que la vente d’électricité</w:t>
      </w:r>
      <w:bookmarkEnd w:id="167"/>
    </w:p>
    <w:p w14:paraId="1E3E1BEC" w14:textId="0D745E52" w:rsidR="00EA72D0" w:rsidRPr="00C31ACA" w:rsidRDefault="00EA72D0" w:rsidP="009D6689">
      <w:pPr>
        <w:pStyle w:val="Titre20"/>
      </w:pPr>
      <w:bookmarkStart w:id="168" w:name="_Ref497212695"/>
      <w:bookmarkStart w:id="169" w:name="_Ref64396472"/>
      <w:bookmarkStart w:id="170" w:name="_Toc148110856"/>
      <w:r>
        <w:t>Audit et partage des économies réalisées sur les charges d’exploitation</w:t>
      </w:r>
      <w:bookmarkEnd w:id="168"/>
      <w:r w:rsidR="009029E0">
        <w:t xml:space="preserve"> et les GER</w:t>
      </w:r>
      <w:bookmarkEnd w:id="169"/>
      <w:bookmarkEnd w:id="170"/>
    </w:p>
    <w:p w14:paraId="7420DF67" w14:textId="77777777" w:rsidR="00F7736F" w:rsidRDefault="00F7736F" w:rsidP="009D6689">
      <w:pPr>
        <w:pStyle w:val="Titre1"/>
      </w:pPr>
      <w:bookmarkStart w:id="171" w:name="_Toc148110857"/>
      <w:bookmarkStart w:id="172" w:name="_Toc148110858"/>
      <w:bookmarkStart w:id="173" w:name="_Toc148110859"/>
      <w:bookmarkStart w:id="174" w:name="_Toc148110860"/>
      <w:bookmarkStart w:id="175" w:name="_Toc148110861"/>
      <w:bookmarkStart w:id="176" w:name="_Toc148110862"/>
      <w:bookmarkStart w:id="177" w:name="_Toc148110863"/>
      <w:bookmarkStart w:id="178" w:name="_Toc148110864"/>
      <w:bookmarkStart w:id="179" w:name="_Toc148110865"/>
      <w:bookmarkStart w:id="180" w:name="_Toc148110866"/>
      <w:bookmarkStart w:id="181" w:name="_Toc394668280"/>
      <w:bookmarkStart w:id="182" w:name="_Toc9786382"/>
      <w:bookmarkStart w:id="183" w:name="_Toc148110867"/>
      <w:bookmarkEnd w:id="171"/>
      <w:bookmarkEnd w:id="172"/>
      <w:bookmarkEnd w:id="173"/>
      <w:bookmarkEnd w:id="174"/>
      <w:bookmarkEnd w:id="175"/>
      <w:bookmarkEnd w:id="176"/>
      <w:bookmarkEnd w:id="177"/>
      <w:bookmarkEnd w:id="178"/>
      <w:bookmarkEnd w:id="179"/>
      <w:bookmarkEnd w:id="180"/>
      <w:r w:rsidRPr="00DE60E5">
        <w:t>Déplacement des arrêts programmés</w:t>
      </w:r>
      <w:bookmarkEnd w:id="181"/>
      <w:bookmarkEnd w:id="182"/>
      <w:bookmarkEnd w:id="183"/>
    </w:p>
    <w:p w14:paraId="2016C5F1" w14:textId="42BAA080" w:rsidR="00DE274E" w:rsidRDefault="00DE274E" w:rsidP="009D6689">
      <w:pPr>
        <w:pStyle w:val="Titre20"/>
      </w:pPr>
      <w:bookmarkStart w:id="184" w:name="_Toc148110868"/>
      <w:r>
        <w:t>Déplacement décidé plus de 30 jours avant le début de l’arrêt programmé</w:t>
      </w:r>
      <w:bookmarkEnd w:id="184"/>
    </w:p>
    <w:p w14:paraId="3842C2E3" w14:textId="3C516897" w:rsidR="00F7736F" w:rsidRDefault="00F7736F" w:rsidP="009D6689">
      <w:pPr>
        <w:pStyle w:val="Titre20"/>
      </w:pPr>
      <w:bookmarkStart w:id="185" w:name="_Toc394668281"/>
      <w:bookmarkStart w:id="186" w:name="_Toc9786383"/>
      <w:bookmarkStart w:id="187" w:name="_Toc148110869"/>
      <w:r w:rsidRPr="00DE60E5">
        <w:t xml:space="preserve">Déplacement à la demande du </w:t>
      </w:r>
      <w:r w:rsidR="00FF53FE">
        <w:t>Stockeur</w:t>
      </w:r>
      <w:r w:rsidRPr="00DE60E5">
        <w:t xml:space="preserve">, </w:t>
      </w:r>
      <w:r w:rsidR="00DE274E">
        <w:t>décidé dans</w:t>
      </w:r>
      <w:r w:rsidRPr="00DE60E5">
        <w:t xml:space="preserve"> les 30 jours</w:t>
      </w:r>
      <w:bookmarkEnd w:id="185"/>
      <w:bookmarkEnd w:id="186"/>
      <w:r w:rsidR="00DE274E">
        <w:t xml:space="preserve"> précédant l’arrêt programmé</w:t>
      </w:r>
      <w:bookmarkEnd w:id="187"/>
    </w:p>
    <w:p w14:paraId="5C523259" w14:textId="0DF176E0" w:rsidR="00F7736F" w:rsidRDefault="00F7736F" w:rsidP="009D6689">
      <w:pPr>
        <w:pStyle w:val="Titre20"/>
      </w:pPr>
      <w:bookmarkStart w:id="188" w:name="_Toc394668282"/>
      <w:bookmarkStart w:id="189" w:name="_Toc9786384"/>
      <w:bookmarkStart w:id="190" w:name="_Toc148110870"/>
      <w:r w:rsidRPr="00DE60E5">
        <w:t xml:space="preserve">Déplacement à la demande de </w:t>
      </w:r>
      <w:r w:rsidR="0006256B">
        <w:t>EDF SEI</w:t>
      </w:r>
      <w:r w:rsidRPr="00DE60E5">
        <w:t>, dans les 30 jours</w:t>
      </w:r>
      <w:bookmarkEnd w:id="188"/>
      <w:bookmarkEnd w:id="189"/>
      <w:r w:rsidR="007211BF">
        <w:t>,</w:t>
      </w:r>
      <w:r w:rsidR="007211BF" w:rsidRPr="007211BF">
        <w:t xml:space="preserve"> </w:t>
      </w:r>
      <w:r w:rsidR="007211BF">
        <w:t>décidé dans</w:t>
      </w:r>
      <w:r w:rsidR="007211BF" w:rsidRPr="00DE60E5">
        <w:t xml:space="preserve"> les 30 jours</w:t>
      </w:r>
      <w:r w:rsidR="007211BF">
        <w:t xml:space="preserve"> précédant l’arrêt programmé</w:t>
      </w:r>
      <w:bookmarkEnd w:id="190"/>
    </w:p>
    <w:p w14:paraId="54EDAFDF" w14:textId="2163C718" w:rsidR="00F7736F" w:rsidRDefault="00F7736F" w:rsidP="009D6689">
      <w:pPr>
        <w:pStyle w:val="Titre1"/>
      </w:pPr>
      <w:bookmarkStart w:id="191" w:name="_Toc201045956"/>
      <w:bookmarkStart w:id="192" w:name="_Toc286268038"/>
      <w:bookmarkStart w:id="193" w:name="_Toc394668283"/>
      <w:bookmarkStart w:id="194" w:name="_Toc9786385"/>
      <w:bookmarkStart w:id="195" w:name="_Toc148110871"/>
      <w:r w:rsidRPr="00DE60E5">
        <w:t>D</w:t>
      </w:r>
      <w:bookmarkEnd w:id="191"/>
      <w:bookmarkEnd w:id="192"/>
      <w:r w:rsidRPr="00DE60E5">
        <w:t>isponibilité anticipée</w:t>
      </w:r>
      <w:bookmarkEnd w:id="193"/>
      <w:bookmarkEnd w:id="194"/>
      <w:bookmarkEnd w:id="195"/>
    </w:p>
    <w:p w14:paraId="43D9605E" w14:textId="77777777" w:rsidR="00F7736F" w:rsidRDefault="00F7736F" w:rsidP="009D6689">
      <w:pPr>
        <w:pStyle w:val="Titre20"/>
      </w:pPr>
      <w:bookmarkStart w:id="196" w:name="_Toc9786386"/>
      <w:bookmarkStart w:id="197" w:name="_Toc148110872"/>
      <w:r w:rsidRPr="00DE60E5">
        <w:t>Arrêt programmé dans le planning annuel de disponibilité</w:t>
      </w:r>
      <w:bookmarkEnd w:id="196"/>
      <w:bookmarkEnd w:id="197"/>
      <w:r w:rsidRPr="00DE60E5">
        <w:t xml:space="preserve"> </w:t>
      </w:r>
    </w:p>
    <w:p w14:paraId="4BD2BF2C" w14:textId="77777777" w:rsidR="00F7736F" w:rsidRDefault="00F7736F" w:rsidP="009D6689">
      <w:pPr>
        <w:pStyle w:val="Titre20"/>
      </w:pPr>
      <w:bookmarkStart w:id="198" w:name="_Toc9786387"/>
      <w:bookmarkStart w:id="199" w:name="_Toc148110873"/>
      <w:r w:rsidRPr="00DE60E5">
        <w:t>Arrêt programmé dans le planning hebdomadaire de disponibilité</w:t>
      </w:r>
      <w:bookmarkEnd w:id="198"/>
      <w:bookmarkEnd w:id="199"/>
    </w:p>
    <w:p w14:paraId="2D95E089" w14:textId="0DD54443" w:rsidR="00AD71C4" w:rsidRPr="00C31ACA" w:rsidRDefault="00A342E7" w:rsidP="009D6689">
      <w:pPr>
        <w:pStyle w:val="Titre1"/>
      </w:pPr>
      <w:bookmarkStart w:id="200" w:name="_Toc388896097"/>
      <w:bookmarkStart w:id="201" w:name="_Ref396318000"/>
      <w:bookmarkStart w:id="202" w:name="_Ref408736934"/>
      <w:bookmarkStart w:id="203" w:name="_Ref408737242"/>
      <w:bookmarkStart w:id="204" w:name="_Ref408737263"/>
      <w:bookmarkStart w:id="205" w:name="_Ref408737293"/>
      <w:bookmarkStart w:id="206" w:name="_Ref417978545"/>
      <w:bookmarkStart w:id="207" w:name="_Ref427690008"/>
      <w:bookmarkStart w:id="208" w:name="_Ref17697035"/>
      <w:bookmarkStart w:id="209" w:name="_Ref17697666"/>
      <w:bookmarkStart w:id="210" w:name="_Ref17698173"/>
      <w:bookmarkStart w:id="211" w:name="_Ref54794432"/>
      <w:bookmarkStart w:id="212" w:name="_Ref75517123"/>
      <w:bookmarkStart w:id="213" w:name="_Ref76456676"/>
      <w:bookmarkStart w:id="214" w:name="_Toc148110874"/>
      <w:bookmarkStart w:id="215" w:name="_Ref148111401"/>
      <w:r w:rsidRPr="00C31ACA">
        <w:t>Modalité de facturation et de paiement</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E07C1F5" w14:textId="77777777" w:rsidR="00DF3811" w:rsidRDefault="00DF3811" w:rsidP="00DF3811">
      <w:pPr>
        <w:widowControl w:val="0"/>
        <w:tabs>
          <w:tab w:val="left" w:pos="204"/>
        </w:tabs>
        <w:autoSpaceDE w:val="0"/>
        <w:autoSpaceDN w:val="0"/>
        <w:adjustRightInd w:val="0"/>
        <w:jc w:val="both"/>
        <w:rPr>
          <w:rFonts w:cs="Arial"/>
          <w:bCs/>
          <w:i/>
          <w:color w:val="808080" w:themeColor="background1" w:themeShade="80"/>
          <w:u w:val="single"/>
        </w:rPr>
      </w:pPr>
    </w:p>
    <w:p w14:paraId="2593B15B" w14:textId="77777777" w:rsidR="00DF3811" w:rsidRPr="004C7D24" w:rsidRDefault="00DF3811" w:rsidP="00DF3811">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0D459685" w14:textId="77777777" w:rsidR="00DC1851" w:rsidRPr="00DC1851" w:rsidRDefault="00DF3811" w:rsidP="00DC1851">
      <w:pPr>
        <w:jc w:val="both"/>
        <w:rPr>
          <w:rFonts w:cs="Arial"/>
          <w:i/>
          <w:color w:val="808080" w:themeColor="background1" w:themeShade="80"/>
          <w:sz w:val="20"/>
        </w:rPr>
      </w:pPr>
      <w:r w:rsidRPr="004C7D24">
        <w:rPr>
          <w:rFonts w:cs="Arial"/>
          <w:i/>
          <w:color w:val="808080" w:themeColor="background1" w:themeShade="80"/>
          <w:sz w:val="20"/>
        </w:rPr>
        <w:t>« </w:t>
      </w:r>
      <w:r w:rsidR="00DC1851" w:rsidRPr="00DC1851">
        <w:rPr>
          <w:rFonts w:cs="Arial"/>
          <w:i/>
          <w:color w:val="808080" w:themeColor="background1" w:themeShade="80"/>
          <w:sz w:val="20"/>
        </w:rPr>
        <w:t xml:space="preserve">Les éléments de calcul de la facture (quantités, prix unitaires et indexation, etc.) sont, au préalable, soumis pour accord à EDF SEI cinq (5) jours ouvrables   après la fin de la période facturée. </w:t>
      </w:r>
    </w:p>
    <w:p w14:paraId="41AC178D" w14:textId="77777777" w:rsidR="00DC1851" w:rsidRPr="00DC1851" w:rsidRDefault="00DC1851" w:rsidP="00DC1851">
      <w:pPr>
        <w:jc w:val="both"/>
        <w:rPr>
          <w:rFonts w:cs="Arial"/>
          <w:i/>
          <w:color w:val="808080" w:themeColor="background1" w:themeShade="80"/>
          <w:sz w:val="20"/>
        </w:rPr>
      </w:pPr>
      <w:r w:rsidRPr="00DC1851">
        <w:rPr>
          <w:rFonts w:cs="Arial"/>
          <w:i/>
          <w:color w:val="808080" w:themeColor="background1" w:themeShade="80"/>
          <w:sz w:val="20"/>
        </w:rPr>
        <w:t>La facture (ou l’avoir) de :</w:t>
      </w:r>
    </w:p>
    <w:p w14:paraId="02104EA6" w14:textId="2657D032" w:rsidR="00DC1851" w:rsidRPr="00DC1851" w:rsidRDefault="00DC1851" w:rsidP="00DC1851">
      <w:pPr>
        <w:jc w:val="both"/>
        <w:rPr>
          <w:rFonts w:cs="Arial"/>
          <w:i/>
          <w:color w:val="808080" w:themeColor="background1" w:themeShade="80"/>
          <w:sz w:val="20"/>
        </w:rPr>
      </w:pPr>
      <w:r>
        <w:rPr>
          <w:rFonts w:cs="Arial"/>
          <w:i/>
          <w:color w:val="808080" w:themeColor="background1" w:themeShade="80"/>
          <w:sz w:val="20"/>
        </w:rPr>
        <w:t xml:space="preserve">- </w:t>
      </w:r>
      <w:r w:rsidRPr="00DC1851">
        <w:rPr>
          <w:rFonts w:cs="Arial"/>
          <w:i/>
          <w:color w:val="808080" w:themeColor="background1" w:themeShade="80"/>
          <w:sz w:val="20"/>
        </w:rPr>
        <w:t>Bonus-Malus ;</w:t>
      </w:r>
    </w:p>
    <w:p w14:paraId="46A5E24A" w14:textId="2CEE9862" w:rsidR="00DC1851" w:rsidRPr="00DC1851" w:rsidRDefault="00DC1851" w:rsidP="00DC1851">
      <w:pPr>
        <w:jc w:val="both"/>
        <w:rPr>
          <w:rFonts w:cs="Arial"/>
          <w:i/>
          <w:color w:val="808080" w:themeColor="background1" w:themeShade="80"/>
          <w:sz w:val="20"/>
        </w:rPr>
      </w:pPr>
      <w:r>
        <w:rPr>
          <w:rFonts w:cs="Arial"/>
          <w:i/>
          <w:color w:val="808080" w:themeColor="background1" w:themeShade="80"/>
          <w:sz w:val="20"/>
        </w:rPr>
        <w:t xml:space="preserve">- </w:t>
      </w:r>
      <w:r w:rsidRPr="00DC1851">
        <w:rPr>
          <w:rFonts w:cs="Arial"/>
          <w:i/>
          <w:color w:val="808080" w:themeColor="background1" w:themeShade="80"/>
          <w:sz w:val="20"/>
        </w:rPr>
        <w:t>Pénalités ;</w:t>
      </w:r>
    </w:p>
    <w:p w14:paraId="64E6FC43" w14:textId="308A1EC8" w:rsidR="00DC1851" w:rsidRPr="00DC1851" w:rsidRDefault="00DC1851" w:rsidP="00DC1851">
      <w:pPr>
        <w:jc w:val="both"/>
        <w:rPr>
          <w:rFonts w:cs="Arial"/>
          <w:i/>
          <w:color w:val="808080" w:themeColor="background1" w:themeShade="80"/>
          <w:sz w:val="20"/>
        </w:rPr>
      </w:pPr>
      <w:r w:rsidRPr="00DC1851">
        <w:rPr>
          <w:rFonts w:cs="Arial"/>
          <w:i/>
          <w:color w:val="808080" w:themeColor="background1" w:themeShade="80"/>
          <w:sz w:val="20"/>
        </w:rPr>
        <w:t>est établie par le Stockeur à une périodicité précisée au sein des Conditions Particulières.</w:t>
      </w:r>
      <w:r w:rsidR="00DD7EC5">
        <w:rPr>
          <w:rFonts w:cs="Arial"/>
          <w:i/>
          <w:color w:val="808080" w:themeColor="background1" w:themeShade="80"/>
          <w:sz w:val="20"/>
        </w:rPr>
        <w:t> »</w:t>
      </w:r>
      <w:r w:rsidRPr="00DC1851">
        <w:rPr>
          <w:rFonts w:cs="Arial"/>
          <w:i/>
          <w:color w:val="808080" w:themeColor="background1" w:themeShade="80"/>
          <w:sz w:val="20"/>
        </w:rPr>
        <w:t xml:space="preserve"> </w:t>
      </w:r>
    </w:p>
    <w:p w14:paraId="1A36C232" w14:textId="15447102" w:rsidR="00DD7EC5" w:rsidRPr="00EB7F6F" w:rsidRDefault="00DD7EC5" w:rsidP="00DD7EC5">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_Ref148111401 \r \h </w:instrText>
      </w:r>
      <w:r>
        <w:rPr>
          <w:rFonts w:cs="Arial"/>
          <w:bCs/>
          <w:i/>
        </w:rPr>
      </w:r>
      <w:r>
        <w:rPr>
          <w:rFonts w:cs="Arial"/>
          <w:bCs/>
          <w:i/>
        </w:rPr>
        <w:fldChar w:fldCharType="separate"/>
      </w:r>
      <w:r>
        <w:rPr>
          <w:rFonts w:cs="Arial"/>
          <w:bCs/>
          <w:i/>
        </w:rPr>
        <w:t>18</w:t>
      </w:r>
      <w:r>
        <w:rPr>
          <w:rFonts w:cs="Arial"/>
          <w:bCs/>
          <w:i/>
        </w:rPr>
        <w:fldChar w:fldCharType="end"/>
      </w:r>
      <w:r w:rsidRPr="00EB7F6F">
        <w:rPr>
          <w:rFonts w:cs="Arial"/>
          <w:bCs/>
          <w:i/>
        </w:rPr>
        <w:t xml:space="preserve"> des Conditions Générales est complété comme suit :</w:t>
      </w:r>
    </w:p>
    <w:p w14:paraId="284F7543" w14:textId="25C7FC51" w:rsidR="00610546" w:rsidRPr="00DF3811" w:rsidRDefault="00DC1851" w:rsidP="00115026">
      <w:pPr>
        <w:jc w:val="both"/>
        <w:rPr>
          <w:b/>
          <w:i/>
          <w:caps/>
          <w:color w:val="808080" w:themeColor="background1" w:themeShade="80"/>
          <w:szCs w:val="32"/>
        </w:rPr>
      </w:pPr>
      <w:r w:rsidRPr="007B4A1B">
        <w:rPr>
          <w:rFonts w:cs="Arial"/>
        </w:rPr>
        <w:t xml:space="preserve">La </w:t>
      </w:r>
      <w:r w:rsidR="00C60123">
        <w:rPr>
          <w:rFonts w:cs="Arial"/>
        </w:rPr>
        <w:t>périodicité de la facture (ou</w:t>
      </w:r>
      <w:r w:rsidR="00BF4008">
        <w:rPr>
          <w:rFonts w:cs="Arial"/>
        </w:rPr>
        <w:t xml:space="preserve"> de</w:t>
      </w:r>
      <w:r w:rsidR="00C60123">
        <w:rPr>
          <w:rFonts w:cs="Arial"/>
        </w:rPr>
        <w:t xml:space="preserve"> l’avoir) est </w:t>
      </w:r>
      <w:r w:rsidR="00A65649">
        <w:rPr>
          <w:rFonts w:cs="Arial"/>
        </w:rPr>
        <w:t>trimestrielle</w:t>
      </w:r>
      <w:r w:rsidR="00BB2309">
        <w:rPr>
          <w:rFonts w:cs="Arial"/>
        </w:rPr>
        <w:t>.</w:t>
      </w:r>
      <w:r w:rsidR="00C60123">
        <w:rPr>
          <w:rFonts w:cs="Arial"/>
        </w:rPr>
        <w:t xml:space="preserve"> </w:t>
      </w:r>
    </w:p>
    <w:p w14:paraId="0B5252D3" w14:textId="77777777" w:rsidR="009C4D09" w:rsidRDefault="009C4D09" w:rsidP="009D6689">
      <w:pPr>
        <w:pStyle w:val="Titre1"/>
      </w:pPr>
      <w:bookmarkStart w:id="216" w:name="_Toc388896098"/>
      <w:bookmarkStart w:id="217" w:name="_Ref75514448"/>
      <w:bookmarkStart w:id="218" w:name="_Toc148110875"/>
      <w:r w:rsidRPr="00C31ACA">
        <w:t>Impôts et taxes</w:t>
      </w:r>
      <w:bookmarkEnd w:id="216"/>
      <w:bookmarkEnd w:id="217"/>
      <w:bookmarkEnd w:id="218"/>
    </w:p>
    <w:p w14:paraId="2779BC8C" w14:textId="77777777" w:rsidR="007C5C7B" w:rsidRPr="004C7D24" w:rsidRDefault="007C5C7B" w:rsidP="007C5C7B">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6DB91969" w14:textId="797C3E2E" w:rsidR="007C5C7B" w:rsidRPr="00115026" w:rsidRDefault="007C5C7B" w:rsidP="00115026">
      <w:pPr>
        <w:rPr>
          <w:i/>
          <w:color w:val="808080" w:themeColor="background1" w:themeShade="80"/>
          <w:sz w:val="20"/>
        </w:rPr>
      </w:pPr>
      <w:r>
        <w:rPr>
          <w:rFonts w:cs="Arial"/>
          <w:i/>
          <w:color w:val="808080" w:themeColor="background1" w:themeShade="80"/>
          <w:sz w:val="20"/>
        </w:rPr>
        <w:t>« </w:t>
      </w:r>
      <w:r w:rsidRPr="00115026">
        <w:rPr>
          <w:rFonts w:cs="Arial"/>
          <w:i/>
          <w:color w:val="808080" w:themeColor="background1" w:themeShade="80"/>
          <w:sz w:val="20"/>
        </w:rPr>
        <w:t>Sauf mention spécifique dans les Conditions Particulières, les prix stipulés au présent Contrat et leurs composantes sont des prix hors taxes, notamment hors TVA et hors octroi de mer.</w:t>
      </w:r>
      <w:r>
        <w:rPr>
          <w:rFonts w:cs="Arial"/>
          <w:i/>
          <w:color w:val="808080" w:themeColor="background1" w:themeShade="80"/>
          <w:sz w:val="20"/>
        </w:rPr>
        <w:t> »</w:t>
      </w:r>
    </w:p>
    <w:p w14:paraId="5A97E5BC" w14:textId="77777777" w:rsidR="00390253" w:rsidRPr="009D6689" w:rsidRDefault="00390253" w:rsidP="009D6689"/>
    <w:p w14:paraId="5D8703B5" w14:textId="31DC7AE9" w:rsidR="00E119F5" w:rsidRDefault="00E119F5" w:rsidP="009D6689">
      <w:pPr>
        <w:pStyle w:val="Titre1"/>
      </w:pPr>
      <w:bookmarkStart w:id="219" w:name="_Toc80711832"/>
      <w:bookmarkStart w:id="220" w:name="_Ref378325257"/>
      <w:bookmarkStart w:id="221" w:name="_Ref378333770"/>
      <w:bookmarkStart w:id="222" w:name="_Ref378333817"/>
      <w:bookmarkStart w:id="223" w:name="_Toc388896099"/>
      <w:bookmarkStart w:id="224" w:name="_Toc497212855"/>
      <w:bookmarkStart w:id="225" w:name="_Toc148110876"/>
      <w:bookmarkEnd w:id="219"/>
      <w:r w:rsidRPr="00C31ACA">
        <w:lastRenderedPageBreak/>
        <w:t>Perturbations dans la fourniture des services</w:t>
      </w:r>
      <w:bookmarkEnd w:id="220"/>
      <w:bookmarkEnd w:id="221"/>
      <w:bookmarkEnd w:id="222"/>
      <w:bookmarkEnd w:id="223"/>
      <w:bookmarkEnd w:id="224"/>
      <w:bookmarkEnd w:id="225"/>
    </w:p>
    <w:p w14:paraId="59FA284C" w14:textId="4EAE38B5" w:rsidR="00E119F5" w:rsidRPr="00C31ACA" w:rsidRDefault="00E119F5" w:rsidP="009D6689">
      <w:pPr>
        <w:pStyle w:val="Titre20"/>
      </w:pPr>
      <w:bookmarkStart w:id="226" w:name="_Toc394668288"/>
      <w:bookmarkStart w:id="227" w:name="_Ref427662749"/>
      <w:bookmarkStart w:id="228" w:name="_Toc497212857"/>
      <w:bookmarkStart w:id="229" w:name="_Toc148110877"/>
      <w:bookmarkStart w:id="230" w:name="_Ref148111446"/>
      <w:r w:rsidRPr="00C31ACA">
        <w:t>Régime normal d’exploitation</w:t>
      </w:r>
      <w:bookmarkEnd w:id="226"/>
      <w:bookmarkEnd w:id="227"/>
      <w:bookmarkEnd w:id="228"/>
      <w:bookmarkEnd w:id="229"/>
      <w:bookmarkEnd w:id="230"/>
    </w:p>
    <w:p w14:paraId="7DD3A59C" w14:textId="79913EC6" w:rsidR="00E119F5" w:rsidRDefault="00E119F5" w:rsidP="009D6689">
      <w:pPr>
        <w:pStyle w:val="Titre20"/>
      </w:pPr>
      <w:bookmarkStart w:id="231" w:name="_Toc148110878"/>
      <w:bookmarkStart w:id="232" w:name="_Toc148110879"/>
      <w:bookmarkStart w:id="233" w:name="_Toc148110880"/>
      <w:bookmarkStart w:id="234" w:name="_Toc148110881"/>
      <w:bookmarkStart w:id="235" w:name="_Toc148110882"/>
      <w:bookmarkEnd w:id="231"/>
      <w:bookmarkEnd w:id="232"/>
      <w:bookmarkEnd w:id="233"/>
      <w:bookmarkEnd w:id="234"/>
      <w:r>
        <w:t>Régime perturbé</w:t>
      </w:r>
      <w:bookmarkEnd w:id="235"/>
    </w:p>
    <w:p w14:paraId="6A7A16AB" w14:textId="7083059E" w:rsidR="00020A41" w:rsidRDefault="00094B77" w:rsidP="009D6689">
      <w:pPr>
        <w:pStyle w:val="Titre1"/>
      </w:pPr>
      <w:bookmarkStart w:id="236" w:name="_Toc148110883"/>
      <w:r>
        <w:t>Mise en service industrielle</w:t>
      </w:r>
      <w:bookmarkEnd w:id="236"/>
    </w:p>
    <w:p w14:paraId="68C47E1A" w14:textId="6B087D0D" w:rsidR="00020A41" w:rsidRDefault="00020A41" w:rsidP="009D6689">
      <w:pPr>
        <w:pStyle w:val="Titre20"/>
      </w:pPr>
      <w:bookmarkStart w:id="237" w:name="_Toc388896103"/>
      <w:bookmarkStart w:id="238" w:name="_Ref50128130"/>
      <w:bookmarkStart w:id="239" w:name="_Ref75161726"/>
      <w:bookmarkStart w:id="240" w:name="_Toc148110884"/>
      <w:bookmarkStart w:id="241" w:name="_Ref148111450"/>
      <w:r w:rsidRPr="00C31ACA">
        <w:t xml:space="preserve">Information de </w:t>
      </w:r>
      <w:r w:rsidR="007C5C7B">
        <w:t>EDF SEI</w:t>
      </w:r>
      <w:r w:rsidR="007C5C7B" w:rsidRPr="00C31ACA">
        <w:t xml:space="preserve"> </w:t>
      </w:r>
      <w:r w:rsidRPr="00C31ACA">
        <w:t xml:space="preserve">par le </w:t>
      </w:r>
      <w:r w:rsidR="00FF53FE">
        <w:t>Stockeur</w:t>
      </w:r>
      <w:r w:rsidRPr="00C31ACA">
        <w:t xml:space="preserve"> jusqu'à la </w:t>
      </w:r>
      <w:bookmarkEnd w:id="237"/>
      <w:bookmarkEnd w:id="238"/>
      <w:bookmarkEnd w:id="239"/>
      <w:r w:rsidR="00094B77">
        <w:t>mise en service industrielle</w:t>
      </w:r>
      <w:bookmarkEnd w:id="240"/>
      <w:bookmarkEnd w:id="241"/>
    </w:p>
    <w:p w14:paraId="142B06FA" w14:textId="77777777" w:rsidR="00DF3811" w:rsidRPr="004C7D24" w:rsidRDefault="00DF3811" w:rsidP="00DF3811">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77F2EF9E" w14:textId="6356B883" w:rsidR="00946EB3" w:rsidRDefault="00DF3811" w:rsidP="00DF3811">
      <w:pPr>
        <w:jc w:val="both"/>
        <w:rPr>
          <w:rFonts w:cs="Arial"/>
          <w:i/>
          <w:color w:val="808080" w:themeColor="background1" w:themeShade="80"/>
          <w:sz w:val="20"/>
        </w:rPr>
      </w:pPr>
      <w:r w:rsidRPr="004C7D24">
        <w:rPr>
          <w:rFonts w:cs="Arial"/>
          <w:i/>
          <w:color w:val="808080" w:themeColor="background1" w:themeShade="80"/>
          <w:sz w:val="20"/>
        </w:rPr>
        <w:t>« </w:t>
      </w:r>
      <w:r w:rsidR="00A47508" w:rsidRPr="00A47508">
        <w:rPr>
          <w:rFonts w:cs="Arial"/>
          <w:i/>
          <w:color w:val="808080" w:themeColor="background1" w:themeShade="80"/>
          <w:sz w:val="20"/>
        </w:rPr>
        <w:t xml:space="preserve">Les Conditions Particulières précisent la Date Prévisionnelle de MSI de l’Installation. </w:t>
      </w:r>
      <w:r w:rsidRPr="004C7D24">
        <w:rPr>
          <w:rFonts w:cs="Arial"/>
          <w:i/>
          <w:color w:val="808080" w:themeColor="background1" w:themeShade="80"/>
          <w:sz w:val="20"/>
        </w:rPr>
        <w:t>»</w:t>
      </w:r>
    </w:p>
    <w:p w14:paraId="1851B711" w14:textId="234135C5" w:rsidR="00DA3B83" w:rsidRPr="00EB7F6F" w:rsidRDefault="00DA3B83" w:rsidP="00DA3B83">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_Ref148111450 \r \h </w:instrText>
      </w:r>
      <w:r>
        <w:rPr>
          <w:rFonts w:cs="Arial"/>
          <w:bCs/>
          <w:i/>
        </w:rPr>
      </w:r>
      <w:r>
        <w:rPr>
          <w:rFonts w:cs="Arial"/>
          <w:bCs/>
          <w:i/>
        </w:rPr>
        <w:fldChar w:fldCharType="separate"/>
      </w:r>
      <w:r>
        <w:rPr>
          <w:rFonts w:cs="Arial"/>
          <w:bCs/>
          <w:i/>
        </w:rPr>
        <w:t>21.1</w:t>
      </w:r>
      <w:r>
        <w:rPr>
          <w:rFonts w:cs="Arial"/>
          <w:bCs/>
          <w:i/>
        </w:rPr>
        <w:fldChar w:fldCharType="end"/>
      </w:r>
      <w:r w:rsidRPr="00EB7F6F">
        <w:rPr>
          <w:rFonts w:cs="Arial"/>
          <w:bCs/>
          <w:i/>
        </w:rPr>
        <w:t xml:space="preserve"> des Conditions Générales est complété comme suit :</w:t>
      </w:r>
    </w:p>
    <w:p w14:paraId="372C1477" w14:textId="44DD1AE5" w:rsidR="00A47508" w:rsidRPr="00115026" w:rsidRDefault="00A47508" w:rsidP="00DF3811">
      <w:pPr>
        <w:jc w:val="both"/>
        <w:rPr>
          <w:rFonts w:cs="Arial"/>
        </w:rPr>
      </w:pPr>
      <w:r w:rsidRPr="00115026">
        <w:rPr>
          <w:rFonts w:cs="Arial"/>
        </w:rPr>
        <w:t xml:space="preserve">La date </w:t>
      </w:r>
      <w:r w:rsidR="00D156D9">
        <w:rPr>
          <w:rFonts w:cs="Arial"/>
        </w:rPr>
        <w:t xml:space="preserve">prévisionnelle </w:t>
      </w:r>
      <w:r w:rsidRPr="00115026">
        <w:rPr>
          <w:rFonts w:cs="Arial"/>
        </w:rPr>
        <w:t>de MSI est précisé</w:t>
      </w:r>
      <w:r>
        <w:rPr>
          <w:rFonts w:cs="Arial"/>
        </w:rPr>
        <w:t>e</w:t>
      </w:r>
      <w:r w:rsidRPr="00115026">
        <w:rPr>
          <w:rFonts w:cs="Arial"/>
        </w:rPr>
        <w:t xml:space="preserve"> au paragraphe </w:t>
      </w:r>
      <w:r w:rsidRPr="00115026">
        <w:rPr>
          <w:rFonts w:cs="Arial"/>
        </w:rPr>
        <w:fldChar w:fldCharType="begin"/>
      </w:r>
      <w:r w:rsidRPr="00115026">
        <w:rPr>
          <w:rFonts w:cs="Arial"/>
        </w:rPr>
        <w:instrText xml:space="preserve"> REF _Ref148107315 \r \h </w:instrText>
      </w:r>
      <w:r>
        <w:rPr>
          <w:rFonts w:cs="Arial"/>
        </w:rPr>
        <w:instrText xml:space="preserve"> \* MERGEFORMAT </w:instrText>
      </w:r>
      <w:r w:rsidRPr="00115026">
        <w:rPr>
          <w:rFonts w:cs="Arial"/>
        </w:rPr>
      </w:r>
      <w:r w:rsidRPr="00115026">
        <w:rPr>
          <w:rFonts w:cs="Arial"/>
        </w:rPr>
        <w:fldChar w:fldCharType="separate"/>
      </w:r>
      <w:r w:rsidRPr="00115026">
        <w:rPr>
          <w:rFonts w:cs="Arial"/>
        </w:rPr>
        <w:t>3</w:t>
      </w:r>
      <w:r w:rsidRPr="00115026">
        <w:rPr>
          <w:rFonts w:cs="Arial"/>
        </w:rPr>
        <w:fldChar w:fldCharType="end"/>
      </w:r>
      <w:r w:rsidRPr="00115026">
        <w:rPr>
          <w:rFonts w:cs="Arial"/>
        </w:rPr>
        <w:t xml:space="preserve"> du présent </w:t>
      </w:r>
      <w:r>
        <w:rPr>
          <w:rFonts w:cs="Arial"/>
        </w:rPr>
        <w:t>contrat</w:t>
      </w:r>
      <w:r w:rsidRPr="00115026">
        <w:rPr>
          <w:rFonts w:cs="Arial"/>
        </w:rPr>
        <w:t>.</w:t>
      </w:r>
    </w:p>
    <w:p w14:paraId="44FB08B2" w14:textId="77777777" w:rsidR="009C520A" w:rsidRPr="00C31ACA" w:rsidRDefault="009C520A">
      <w:pPr>
        <w:jc w:val="both"/>
        <w:rPr>
          <w:rFonts w:cs="Arial"/>
        </w:rPr>
      </w:pPr>
    </w:p>
    <w:p w14:paraId="0B9301D1" w14:textId="2C94FCE2" w:rsidR="00661736" w:rsidRDefault="00094B77" w:rsidP="009D6689">
      <w:pPr>
        <w:pStyle w:val="Titre20"/>
      </w:pPr>
      <w:bookmarkStart w:id="242" w:name="_Toc148110885"/>
      <w:r>
        <w:t>Mise en service industrielle</w:t>
      </w:r>
      <w:bookmarkEnd w:id="242"/>
    </w:p>
    <w:p w14:paraId="0AFE039D" w14:textId="77777777" w:rsidR="00972DDE" w:rsidRDefault="00972DDE" w:rsidP="009D6689">
      <w:pPr>
        <w:pStyle w:val="Titre1"/>
      </w:pPr>
      <w:bookmarkStart w:id="243" w:name="_Toc394668292"/>
      <w:bookmarkStart w:id="244" w:name="_Ref18490497"/>
      <w:bookmarkStart w:id="245" w:name="_Toc148110886"/>
      <w:r w:rsidRPr="00C31ACA">
        <w:t>Essais</w:t>
      </w:r>
      <w:bookmarkEnd w:id="243"/>
      <w:bookmarkEnd w:id="244"/>
      <w:bookmarkEnd w:id="245"/>
      <w:r w:rsidRPr="00C31ACA">
        <w:t xml:space="preserve"> </w:t>
      </w:r>
    </w:p>
    <w:p w14:paraId="4DDD53AF" w14:textId="5287FAFE" w:rsidR="00972DDE" w:rsidRDefault="00972DDE" w:rsidP="009D6689">
      <w:pPr>
        <w:pStyle w:val="Titre20"/>
      </w:pPr>
      <w:bookmarkStart w:id="246" w:name="_Toc394668293"/>
      <w:bookmarkStart w:id="247" w:name="_Ref54799026"/>
      <w:bookmarkStart w:id="248" w:name="_Toc148110887"/>
      <w:r w:rsidRPr="00C31ACA">
        <w:t xml:space="preserve">avant la </w:t>
      </w:r>
      <w:bookmarkEnd w:id="246"/>
      <w:bookmarkEnd w:id="247"/>
      <w:r w:rsidR="00094B77">
        <w:t>mise en service industrielle</w:t>
      </w:r>
      <w:bookmarkEnd w:id="248"/>
    </w:p>
    <w:p w14:paraId="3EE03C83" w14:textId="37AC3ED0" w:rsidR="007E5C27" w:rsidRPr="00C31ACA" w:rsidRDefault="00972DDE" w:rsidP="009D6689">
      <w:pPr>
        <w:pStyle w:val="Titre3"/>
      </w:pPr>
      <w:bookmarkStart w:id="249" w:name="_Toc394668294"/>
      <w:bookmarkStart w:id="250" w:name="_Ref422849232"/>
      <w:bookmarkStart w:id="251" w:name="_Ref6566973"/>
      <w:bookmarkStart w:id="252" w:name="_Ref17696743"/>
      <w:bookmarkStart w:id="253" w:name="_Ref148111479"/>
      <w:r w:rsidRPr="00C31ACA">
        <w:t xml:space="preserve">Concertation entre le </w:t>
      </w:r>
      <w:r w:rsidR="00FF53FE">
        <w:t>Stockeur</w:t>
      </w:r>
      <w:r w:rsidRPr="00C31ACA">
        <w:t xml:space="preserve"> et </w:t>
      </w:r>
      <w:r w:rsidR="00F057C3">
        <w:t>EDF SEI</w:t>
      </w:r>
      <w:r w:rsidR="00F057C3" w:rsidRPr="00C31ACA">
        <w:t xml:space="preserve"> </w:t>
      </w:r>
      <w:r w:rsidRPr="00C31ACA">
        <w:t>pendant la période des essais</w:t>
      </w:r>
      <w:bookmarkEnd w:id="249"/>
      <w:bookmarkEnd w:id="250"/>
      <w:bookmarkEnd w:id="251"/>
      <w:bookmarkEnd w:id="252"/>
      <w:bookmarkEnd w:id="253"/>
    </w:p>
    <w:p w14:paraId="2D31BC90" w14:textId="77777777" w:rsidR="00DF3811" w:rsidRDefault="00DF3811" w:rsidP="00DF3811">
      <w:pPr>
        <w:widowControl w:val="0"/>
        <w:tabs>
          <w:tab w:val="left" w:pos="204"/>
        </w:tabs>
        <w:autoSpaceDE w:val="0"/>
        <w:autoSpaceDN w:val="0"/>
        <w:adjustRightInd w:val="0"/>
        <w:jc w:val="both"/>
        <w:rPr>
          <w:rFonts w:cs="Arial"/>
          <w:bCs/>
          <w:i/>
          <w:color w:val="808080" w:themeColor="background1" w:themeShade="80"/>
          <w:u w:val="single"/>
        </w:rPr>
      </w:pPr>
    </w:p>
    <w:p w14:paraId="0CC2EE04" w14:textId="77777777" w:rsidR="00DF3811" w:rsidRPr="004C7D24" w:rsidRDefault="00DF3811" w:rsidP="00DF3811">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4B4DC028" w14:textId="77777777" w:rsidR="00665457" w:rsidRDefault="00DF3811" w:rsidP="00A31419">
      <w:pPr>
        <w:jc w:val="both"/>
        <w:rPr>
          <w:i/>
          <w:color w:val="808080" w:themeColor="background1" w:themeShade="80"/>
          <w:sz w:val="20"/>
        </w:rPr>
      </w:pPr>
      <w:r w:rsidRPr="004C7D24">
        <w:rPr>
          <w:i/>
          <w:color w:val="808080" w:themeColor="background1" w:themeShade="80"/>
          <w:sz w:val="20"/>
        </w:rPr>
        <w:t>« </w:t>
      </w:r>
      <w:r w:rsidR="00AA71C2" w:rsidRPr="00AA71C2">
        <w:rPr>
          <w:i/>
          <w:color w:val="808080" w:themeColor="background1" w:themeShade="80"/>
          <w:sz w:val="20"/>
        </w:rPr>
        <w:t xml:space="preserve">Le Stockeur s’engage dans les Conditions Particulières sur une date DLG prévisionnelle de réalisation de ces conditions. </w:t>
      </w:r>
    </w:p>
    <w:p w14:paraId="58F84613" w14:textId="77777777" w:rsidR="00665457" w:rsidRDefault="00665457" w:rsidP="00A31419">
      <w:pPr>
        <w:jc w:val="both"/>
        <w:rPr>
          <w:i/>
          <w:color w:val="808080" w:themeColor="background1" w:themeShade="80"/>
          <w:sz w:val="20"/>
        </w:rPr>
      </w:pPr>
      <w:r>
        <w:rPr>
          <w:i/>
          <w:color w:val="808080" w:themeColor="background1" w:themeShade="80"/>
          <w:sz w:val="20"/>
        </w:rPr>
        <w:t>(…)</w:t>
      </w:r>
    </w:p>
    <w:p w14:paraId="3AF9C8CD" w14:textId="77777777" w:rsidR="00665457" w:rsidRPr="00597E8A" w:rsidRDefault="00665457" w:rsidP="00665457">
      <w:pPr>
        <w:jc w:val="both"/>
        <w:rPr>
          <w:i/>
          <w:color w:val="808080" w:themeColor="background1" w:themeShade="80"/>
          <w:sz w:val="20"/>
        </w:rPr>
      </w:pPr>
      <w:r w:rsidRPr="00597E8A">
        <w:rPr>
          <w:i/>
          <w:color w:val="808080" w:themeColor="background1" w:themeShade="80"/>
          <w:sz w:val="20"/>
        </w:rPr>
        <w:t>La durée prévisionnelle des essais estimée par le Stockeur est précisée au sein des Conditions Particulières.</w:t>
      </w:r>
    </w:p>
    <w:p w14:paraId="5C6227BE" w14:textId="3AC39BAA" w:rsidR="00A31419" w:rsidRDefault="00DF3811" w:rsidP="00A31419">
      <w:pPr>
        <w:jc w:val="both"/>
        <w:rPr>
          <w:i/>
          <w:color w:val="808080" w:themeColor="background1" w:themeShade="80"/>
          <w:sz w:val="20"/>
        </w:rPr>
      </w:pPr>
      <w:r w:rsidRPr="004C7D24">
        <w:rPr>
          <w:i/>
          <w:color w:val="808080" w:themeColor="background1" w:themeShade="80"/>
          <w:sz w:val="20"/>
        </w:rPr>
        <w:t>»</w:t>
      </w:r>
    </w:p>
    <w:p w14:paraId="729BCB3F" w14:textId="2B486126" w:rsidR="00DA3B83" w:rsidRPr="00EB7F6F" w:rsidRDefault="00DA3B83" w:rsidP="00DA3B83">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_Ref148111479 \r \h </w:instrText>
      </w:r>
      <w:r>
        <w:rPr>
          <w:rFonts w:cs="Arial"/>
          <w:bCs/>
          <w:i/>
        </w:rPr>
      </w:r>
      <w:r>
        <w:rPr>
          <w:rFonts w:cs="Arial"/>
          <w:bCs/>
          <w:i/>
        </w:rPr>
        <w:fldChar w:fldCharType="separate"/>
      </w:r>
      <w:r>
        <w:rPr>
          <w:rFonts w:cs="Arial"/>
          <w:bCs/>
          <w:i/>
        </w:rPr>
        <w:t>22.1.1</w:t>
      </w:r>
      <w:r>
        <w:rPr>
          <w:rFonts w:cs="Arial"/>
          <w:bCs/>
          <w:i/>
        </w:rPr>
        <w:fldChar w:fldCharType="end"/>
      </w:r>
      <w:r w:rsidRPr="00EB7F6F">
        <w:rPr>
          <w:rFonts w:cs="Arial"/>
          <w:bCs/>
          <w:i/>
        </w:rPr>
        <w:t xml:space="preserve"> des Conditions Générales est complété comme suit :</w:t>
      </w:r>
    </w:p>
    <w:p w14:paraId="23C7B0E9" w14:textId="5A0FAC55" w:rsidR="00AA71C2" w:rsidRDefault="00AA71C2" w:rsidP="00A31419">
      <w:pPr>
        <w:jc w:val="both"/>
        <w:rPr>
          <w:rFonts w:cs="Arial"/>
        </w:rPr>
      </w:pPr>
      <w:r w:rsidRPr="00115026">
        <w:rPr>
          <w:rFonts w:cs="Arial"/>
        </w:rPr>
        <w:t>La date D</w:t>
      </w:r>
      <w:r>
        <w:rPr>
          <w:rFonts w:cs="Arial"/>
          <w:vertAlign w:val="subscript"/>
        </w:rPr>
        <w:t>LG</w:t>
      </w:r>
      <w:r w:rsidRPr="00115026">
        <w:rPr>
          <w:rFonts w:cs="Arial"/>
        </w:rPr>
        <w:t xml:space="preserve"> prévisionnelle est fixé</w:t>
      </w:r>
      <w:r>
        <w:rPr>
          <w:rFonts w:cs="Arial"/>
        </w:rPr>
        <w:t>e</w:t>
      </w:r>
      <w:r w:rsidRPr="00115026">
        <w:rPr>
          <w:rFonts w:cs="Arial"/>
        </w:rPr>
        <w:t xml:space="preserve"> au : </w:t>
      </w:r>
    </w:p>
    <w:p w14:paraId="110F079B" w14:textId="32FB2AD5" w:rsidR="00665457" w:rsidRPr="00115026" w:rsidRDefault="00665457" w:rsidP="00A31419">
      <w:pPr>
        <w:jc w:val="both"/>
        <w:rPr>
          <w:rFonts w:cs="Arial"/>
        </w:rPr>
      </w:pPr>
      <w:r w:rsidRPr="00665457">
        <w:rPr>
          <w:rFonts w:cs="Arial"/>
        </w:rPr>
        <w:t xml:space="preserve">La durée prévisionnelle des essais </w:t>
      </w:r>
      <w:r>
        <w:rPr>
          <w:rFonts w:cs="Arial"/>
        </w:rPr>
        <w:t>est estimée à :</w:t>
      </w:r>
    </w:p>
    <w:p w14:paraId="6C5822AC" w14:textId="77777777" w:rsidR="00972DDE" w:rsidRPr="00C31ACA" w:rsidRDefault="00972DDE" w:rsidP="00972DDE">
      <w:pPr>
        <w:jc w:val="both"/>
        <w:rPr>
          <w:rFonts w:cs="Arial"/>
        </w:rPr>
      </w:pPr>
    </w:p>
    <w:p w14:paraId="0C371E4B" w14:textId="0A82F449" w:rsidR="007E5C27" w:rsidRPr="00C31ACA" w:rsidRDefault="00972DDE" w:rsidP="009D6689">
      <w:pPr>
        <w:pStyle w:val="Titre3"/>
      </w:pPr>
      <w:bookmarkStart w:id="254" w:name="_Toc394668295"/>
      <w:bookmarkStart w:id="255" w:name="_Ref65831756"/>
      <w:bookmarkStart w:id="256" w:name="_Ref148111500"/>
      <w:r w:rsidRPr="00C31ACA">
        <w:t xml:space="preserve">Concertation entre le </w:t>
      </w:r>
      <w:r w:rsidR="00FF53FE">
        <w:t>Stockeur</w:t>
      </w:r>
      <w:r w:rsidRPr="00C31ACA">
        <w:t xml:space="preserve"> et </w:t>
      </w:r>
      <w:r w:rsidR="001A795F">
        <w:t>EDF SEI</w:t>
      </w:r>
      <w:r w:rsidR="001A795F" w:rsidRPr="00C31ACA">
        <w:t xml:space="preserve"> </w:t>
      </w:r>
      <w:r w:rsidR="007A2513" w:rsidRPr="00C31ACA">
        <w:t>pendant la période de Marche P</w:t>
      </w:r>
      <w:r w:rsidRPr="00C31ACA">
        <w:t>robatoire</w:t>
      </w:r>
      <w:bookmarkEnd w:id="254"/>
      <w:bookmarkEnd w:id="255"/>
      <w:bookmarkEnd w:id="256"/>
    </w:p>
    <w:p w14:paraId="77333EAD" w14:textId="77777777" w:rsidR="00DF3811" w:rsidRPr="004C7D24" w:rsidRDefault="00DF3811" w:rsidP="00DF3811">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713D9D0B" w14:textId="07176D76" w:rsidR="003C10CE" w:rsidRPr="004C7D24" w:rsidRDefault="00DF3811" w:rsidP="002A2CAD">
      <w:pPr>
        <w:jc w:val="both"/>
        <w:rPr>
          <w:i/>
          <w:color w:val="808080" w:themeColor="background1" w:themeShade="80"/>
          <w:sz w:val="20"/>
        </w:rPr>
      </w:pPr>
      <w:r w:rsidRPr="004C7D24">
        <w:rPr>
          <w:i/>
          <w:color w:val="808080" w:themeColor="background1" w:themeShade="80"/>
          <w:sz w:val="20"/>
        </w:rPr>
        <w:t>« </w:t>
      </w:r>
      <w:r w:rsidR="00190C3E" w:rsidRPr="00190C3E">
        <w:rPr>
          <w:i/>
          <w:color w:val="808080" w:themeColor="background1" w:themeShade="80"/>
          <w:sz w:val="20"/>
        </w:rPr>
        <w:t xml:space="preserve">Un procès-verbal co-signé par les Parties constate la fin de la période d’essais et le début de la marche probatoire. Ce procès-verbal comporte la durée prévisionnelle de la durée de la marche probatoire et le relevé du dispositif de comptage situé au Point de livraison. La durée estimée, à la Date de signature du Contrat, est indiquée dans les Conditions Particulières. </w:t>
      </w:r>
      <w:r w:rsidRPr="004C7D24">
        <w:rPr>
          <w:i/>
          <w:color w:val="808080" w:themeColor="background1" w:themeShade="80"/>
          <w:sz w:val="20"/>
        </w:rPr>
        <w:t>»</w:t>
      </w:r>
      <w:r w:rsidR="003C10CE" w:rsidRPr="004C7D24">
        <w:rPr>
          <w:i/>
          <w:color w:val="808080" w:themeColor="background1" w:themeShade="80"/>
          <w:sz w:val="20"/>
        </w:rPr>
        <w:t> </w:t>
      </w:r>
    </w:p>
    <w:p w14:paraId="16C8E5D9" w14:textId="7293400F" w:rsidR="00DA3B83" w:rsidRPr="00EB7F6F" w:rsidRDefault="00DA3B83" w:rsidP="00DA3B83">
      <w:pPr>
        <w:widowControl w:val="0"/>
        <w:autoSpaceDE w:val="0"/>
        <w:autoSpaceDN w:val="0"/>
        <w:adjustRightInd w:val="0"/>
        <w:jc w:val="both"/>
        <w:rPr>
          <w:rFonts w:cs="Arial"/>
          <w:bCs/>
          <w:i/>
        </w:rPr>
      </w:pPr>
      <w:bookmarkStart w:id="257" w:name="_Toc394668296"/>
      <w:r w:rsidRPr="00EB7F6F">
        <w:rPr>
          <w:rFonts w:cs="Arial"/>
          <w:bCs/>
          <w:i/>
        </w:rPr>
        <w:t xml:space="preserve">L’article </w:t>
      </w:r>
      <w:r>
        <w:rPr>
          <w:rFonts w:cs="Arial"/>
          <w:bCs/>
          <w:i/>
        </w:rPr>
        <w:fldChar w:fldCharType="begin"/>
      </w:r>
      <w:r>
        <w:rPr>
          <w:rFonts w:cs="Arial"/>
          <w:bCs/>
          <w:i/>
        </w:rPr>
        <w:instrText xml:space="preserve"> REF _Ref148111500 \r \h </w:instrText>
      </w:r>
      <w:r>
        <w:rPr>
          <w:rFonts w:cs="Arial"/>
          <w:bCs/>
          <w:i/>
        </w:rPr>
      </w:r>
      <w:r>
        <w:rPr>
          <w:rFonts w:cs="Arial"/>
          <w:bCs/>
          <w:i/>
        </w:rPr>
        <w:fldChar w:fldCharType="separate"/>
      </w:r>
      <w:r>
        <w:rPr>
          <w:rFonts w:cs="Arial"/>
          <w:bCs/>
          <w:i/>
        </w:rPr>
        <w:t>22.1.2</w:t>
      </w:r>
      <w:r>
        <w:rPr>
          <w:rFonts w:cs="Arial"/>
          <w:bCs/>
          <w:i/>
        </w:rPr>
        <w:fldChar w:fldCharType="end"/>
      </w:r>
      <w:r w:rsidRPr="00EB7F6F">
        <w:rPr>
          <w:rFonts w:cs="Arial"/>
          <w:bCs/>
          <w:i/>
        </w:rPr>
        <w:t xml:space="preserve"> des Conditions Générales est complété comme suit :</w:t>
      </w:r>
    </w:p>
    <w:p w14:paraId="600B7691" w14:textId="47E4DD51" w:rsidR="00190C3E" w:rsidRPr="00597E8A" w:rsidRDefault="00190C3E" w:rsidP="00190C3E">
      <w:pPr>
        <w:jc w:val="both"/>
        <w:rPr>
          <w:rFonts w:cs="Arial"/>
        </w:rPr>
      </w:pPr>
      <w:r w:rsidRPr="00665457">
        <w:rPr>
          <w:rFonts w:cs="Arial"/>
        </w:rPr>
        <w:t>La durée prévisionnelle de</w:t>
      </w:r>
      <w:r>
        <w:rPr>
          <w:rFonts w:cs="Arial"/>
        </w:rPr>
        <w:t xml:space="preserve"> la période de </w:t>
      </w:r>
      <w:r w:rsidR="00613C1A">
        <w:rPr>
          <w:rFonts w:cs="Arial"/>
        </w:rPr>
        <w:t>m</w:t>
      </w:r>
      <w:r>
        <w:rPr>
          <w:rFonts w:cs="Arial"/>
        </w:rPr>
        <w:t xml:space="preserve">arche </w:t>
      </w:r>
      <w:r w:rsidR="00613C1A">
        <w:rPr>
          <w:rFonts w:cs="Arial"/>
        </w:rPr>
        <w:t>p</w:t>
      </w:r>
      <w:r>
        <w:rPr>
          <w:rFonts w:cs="Arial"/>
        </w:rPr>
        <w:t>robatoire est estimée à :</w:t>
      </w:r>
    </w:p>
    <w:p w14:paraId="44FB492E" w14:textId="77777777" w:rsidR="00DF3811" w:rsidRPr="00C31ACA" w:rsidRDefault="00DF3811" w:rsidP="00CA7A93">
      <w:pPr>
        <w:jc w:val="both"/>
        <w:rPr>
          <w:color w:val="6D6E71"/>
          <w:szCs w:val="32"/>
        </w:rPr>
      </w:pPr>
    </w:p>
    <w:p w14:paraId="73E61F17" w14:textId="29D79643" w:rsidR="007E5C27" w:rsidRPr="00C31ACA" w:rsidRDefault="00972DDE" w:rsidP="009D6689">
      <w:pPr>
        <w:pStyle w:val="Titre3"/>
      </w:pPr>
      <w:bookmarkStart w:id="258" w:name="_Ref64465078"/>
      <w:r w:rsidRPr="00C31ACA">
        <w:lastRenderedPageBreak/>
        <w:t>Rémunération penda</w:t>
      </w:r>
      <w:r w:rsidR="007A2513" w:rsidRPr="00C31ACA">
        <w:t xml:space="preserve">nt les périodes d’essais et de </w:t>
      </w:r>
      <w:r w:rsidR="00613C1A">
        <w:t>m</w:t>
      </w:r>
      <w:r w:rsidR="007A2513" w:rsidRPr="00C31ACA">
        <w:t xml:space="preserve">arche </w:t>
      </w:r>
      <w:r w:rsidR="00613C1A">
        <w:t>p</w:t>
      </w:r>
      <w:r w:rsidRPr="00C31ACA">
        <w:t>robatoire</w:t>
      </w:r>
      <w:bookmarkEnd w:id="257"/>
      <w:bookmarkEnd w:id="258"/>
    </w:p>
    <w:p w14:paraId="52300175" w14:textId="26F8BFF1" w:rsidR="00613C1A" w:rsidRPr="004A0133" w:rsidRDefault="00613C1A" w:rsidP="004A0133">
      <w:pPr>
        <w:pStyle w:val="Titre20"/>
      </w:pPr>
      <w:bookmarkStart w:id="259" w:name="_Toc148110888"/>
      <w:r>
        <w:t>Cas de dépassement de la date D</w:t>
      </w:r>
      <w:r w:rsidR="00AE52AC">
        <w:rPr>
          <w:vertAlign w:val="subscript"/>
        </w:rPr>
        <w:t>LG</w:t>
      </w:r>
      <w:bookmarkEnd w:id="259"/>
    </w:p>
    <w:p w14:paraId="4B399DD5" w14:textId="77777777" w:rsidR="00D01076" w:rsidRPr="004C7D24" w:rsidRDefault="00D01076" w:rsidP="00D01076">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67ABC1D8" w14:textId="7FBB6A77" w:rsidR="00585248" w:rsidRDefault="00D01076" w:rsidP="00585248">
      <w:pPr>
        <w:autoSpaceDE w:val="0"/>
        <w:autoSpaceDN w:val="0"/>
        <w:adjustRightInd w:val="0"/>
        <w:spacing w:after="0"/>
        <w:ind w:left="1"/>
        <w:jc w:val="both"/>
        <w:rPr>
          <w:i/>
          <w:color w:val="808080" w:themeColor="background1" w:themeShade="80"/>
          <w:sz w:val="20"/>
        </w:rPr>
      </w:pPr>
      <w:r>
        <w:rPr>
          <w:i/>
          <w:color w:val="808080" w:themeColor="background1" w:themeShade="80"/>
          <w:sz w:val="20"/>
        </w:rPr>
        <w:t>« </w:t>
      </w:r>
      <w:r w:rsidR="00B81D16" w:rsidRPr="00B81D16">
        <w:rPr>
          <w:i/>
          <w:color w:val="808080" w:themeColor="background1" w:themeShade="80"/>
          <w:sz w:val="20"/>
        </w:rPr>
        <w:t xml:space="preserve">Cette garantie bancaire est jointe en annexe des Conditions Particulières du </w:t>
      </w:r>
      <w:r w:rsidR="00405195" w:rsidRPr="00B81D16">
        <w:rPr>
          <w:i/>
          <w:color w:val="808080" w:themeColor="background1" w:themeShade="80"/>
          <w:sz w:val="20"/>
        </w:rPr>
        <w:t>Contrat</w:t>
      </w:r>
      <w:r w:rsidR="00405195">
        <w:rPr>
          <w:i/>
          <w:color w:val="808080" w:themeColor="background1" w:themeShade="80"/>
          <w:sz w:val="20"/>
        </w:rPr>
        <w:t xml:space="preserve"> »</w:t>
      </w:r>
    </w:p>
    <w:p w14:paraId="525FBBD4" w14:textId="48A65AA5" w:rsidR="00B81D16" w:rsidRPr="00115026" w:rsidRDefault="00B81D16" w:rsidP="00585248">
      <w:pPr>
        <w:autoSpaceDE w:val="0"/>
        <w:autoSpaceDN w:val="0"/>
        <w:adjustRightInd w:val="0"/>
        <w:spacing w:after="0"/>
        <w:ind w:left="1"/>
        <w:jc w:val="both"/>
        <w:rPr>
          <w:rFonts w:cs="Arial"/>
        </w:rPr>
      </w:pPr>
      <w:r w:rsidRPr="00115026">
        <w:rPr>
          <w:rFonts w:cs="Arial"/>
        </w:rPr>
        <w:t>La garantie bancaire est jointe au présent contrat.</w:t>
      </w:r>
    </w:p>
    <w:p w14:paraId="431F848A" w14:textId="79B14516" w:rsidR="00D71669" w:rsidRDefault="00B81D16" w:rsidP="00115026">
      <w:pPr>
        <w:pStyle w:val="Titre20"/>
      </w:pPr>
      <w:bookmarkStart w:id="260" w:name="_Toc80711842"/>
      <w:bookmarkStart w:id="261" w:name="_Toc148110889"/>
      <w:bookmarkEnd w:id="260"/>
      <w:r>
        <w:t>Essais après la mise en service industrielle</w:t>
      </w:r>
      <w:bookmarkEnd w:id="261"/>
    </w:p>
    <w:p w14:paraId="00558A7B" w14:textId="73560CAE" w:rsidR="00DF3811" w:rsidRDefault="00B717F6" w:rsidP="005A17AB">
      <w:pPr>
        <w:pStyle w:val="Titre3"/>
      </w:pPr>
      <w:r w:rsidRPr="005A17AB">
        <w:t>Essais décidés par le Stockeur</w:t>
      </w:r>
    </w:p>
    <w:p w14:paraId="51A31DD0" w14:textId="77777777" w:rsidR="00993F65" w:rsidRPr="00993F65" w:rsidRDefault="00993F65" w:rsidP="00115026">
      <w:pPr>
        <w:pStyle w:val="Titre3"/>
      </w:pPr>
      <w:r w:rsidRPr="00993F65">
        <w:t>Essais après dépassement du seuil d’occurrence des pénalités TRP et NLP</w:t>
      </w:r>
    </w:p>
    <w:p w14:paraId="673B7F24" w14:textId="77777777" w:rsidR="00A36263" w:rsidRDefault="00A36263" w:rsidP="00115026">
      <w:pPr>
        <w:widowControl w:val="0"/>
        <w:tabs>
          <w:tab w:val="left" w:pos="204"/>
        </w:tabs>
        <w:autoSpaceDE w:val="0"/>
        <w:autoSpaceDN w:val="0"/>
        <w:adjustRightInd w:val="0"/>
        <w:jc w:val="both"/>
        <w:rPr>
          <w:rFonts w:cs="Arial"/>
        </w:rPr>
      </w:pPr>
    </w:p>
    <w:p w14:paraId="216DE422" w14:textId="5FAAC068" w:rsidR="00FB3578" w:rsidRDefault="00FB3578" w:rsidP="009D6689">
      <w:pPr>
        <w:pStyle w:val="Titre1"/>
      </w:pPr>
      <w:bookmarkStart w:id="262" w:name="_Toc148110890"/>
      <w:bookmarkStart w:id="263" w:name="_Ref378327577"/>
      <w:bookmarkStart w:id="264" w:name="_Toc388896111"/>
      <w:bookmarkStart w:id="265" w:name="_Toc484523382"/>
      <w:bookmarkStart w:id="266" w:name="_Toc501033235"/>
      <w:bookmarkStart w:id="267" w:name="_Toc5378764"/>
      <w:r>
        <w:t xml:space="preserve">Prise d’effet </w:t>
      </w:r>
      <w:r w:rsidR="00767021">
        <w:t>et terme du contrat</w:t>
      </w:r>
      <w:bookmarkEnd w:id="262"/>
    </w:p>
    <w:p w14:paraId="228486C6" w14:textId="2D2EC45C" w:rsidR="00767021" w:rsidRDefault="00C641E4" w:rsidP="00C641E4">
      <w:pPr>
        <w:pStyle w:val="Titre20"/>
      </w:pPr>
      <w:bookmarkStart w:id="268" w:name="_Toc148110891"/>
      <w:bookmarkStart w:id="269" w:name="_Ref148111542"/>
      <w:r>
        <w:t>Généralités</w:t>
      </w:r>
      <w:bookmarkEnd w:id="268"/>
      <w:bookmarkEnd w:id="269"/>
    </w:p>
    <w:p w14:paraId="634A8AE2" w14:textId="77777777" w:rsidR="00D56DC2" w:rsidRPr="004C7D24" w:rsidRDefault="00D56DC2" w:rsidP="00D56DC2">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1EF3516A" w14:textId="258BCA6D" w:rsidR="00D56DC2" w:rsidRDefault="00D56DC2" w:rsidP="00D56DC2">
      <w:pPr>
        <w:rPr>
          <w:i/>
          <w:color w:val="808080" w:themeColor="background1" w:themeShade="80"/>
          <w:sz w:val="20"/>
        </w:rPr>
      </w:pPr>
      <w:r>
        <w:rPr>
          <w:i/>
          <w:color w:val="808080" w:themeColor="background1" w:themeShade="80"/>
          <w:sz w:val="20"/>
        </w:rPr>
        <w:t>« </w:t>
      </w:r>
      <w:r w:rsidRPr="00115026">
        <w:rPr>
          <w:i/>
          <w:color w:val="808080" w:themeColor="background1" w:themeShade="80"/>
          <w:sz w:val="20"/>
        </w:rPr>
        <w:t>La durée du Contrat est précisée au sein des Conditions Particulières.</w:t>
      </w:r>
      <w:r>
        <w:rPr>
          <w:i/>
          <w:color w:val="808080" w:themeColor="background1" w:themeShade="80"/>
          <w:sz w:val="20"/>
        </w:rPr>
        <w:t> »</w:t>
      </w:r>
    </w:p>
    <w:p w14:paraId="7ABC2B8F" w14:textId="01EEF242" w:rsidR="000507CC" w:rsidRPr="00EB7F6F" w:rsidRDefault="000507CC" w:rsidP="000507CC">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_Ref148111542 \r \h </w:instrText>
      </w:r>
      <w:r>
        <w:rPr>
          <w:rFonts w:cs="Arial"/>
          <w:bCs/>
          <w:i/>
        </w:rPr>
      </w:r>
      <w:r>
        <w:rPr>
          <w:rFonts w:cs="Arial"/>
          <w:bCs/>
          <w:i/>
        </w:rPr>
        <w:fldChar w:fldCharType="separate"/>
      </w:r>
      <w:r>
        <w:rPr>
          <w:rFonts w:cs="Arial"/>
          <w:bCs/>
          <w:i/>
        </w:rPr>
        <w:t>23.1</w:t>
      </w:r>
      <w:r>
        <w:rPr>
          <w:rFonts w:cs="Arial"/>
          <w:bCs/>
          <w:i/>
        </w:rPr>
        <w:fldChar w:fldCharType="end"/>
      </w:r>
      <w:r>
        <w:rPr>
          <w:rFonts w:cs="Arial"/>
          <w:bCs/>
          <w:i/>
        </w:rPr>
        <w:t xml:space="preserve"> </w:t>
      </w:r>
      <w:r w:rsidRPr="00EB7F6F">
        <w:rPr>
          <w:rFonts w:cs="Arial"/>
          <w:bCs/>
          <w:i/>
        </w:rPr>
        <w:t>des Conditions Générales est complété comme suit :</w:t>
      </w:r>
    </w:p>
    <w:p w14:paraId="11B4F9B8" w14:textId="6F93FC72" w:rsidR="00D56DC2" w:rsidRDefault="00D56DC2" w:rsidP="00D56DC2">
      <w:pPr>
        <w:rPr>
          <w:rFonts w:cs="Arial"/>
        </w:rPr>
      </w:pPr>
      <w:r w:rsidRPr="00115026">
        <w:rPr>
          <w:rFonts w:cs="Arial"/>
        </w:rPr>
        <w:t>La durée du contrat</w:t>
      </w:r>
      <w:r w:rsidR="00A2081F">
        <w:rPr>
          <w:rFonts w:cs="Arial"/>
        </w:rPr>
        <w:t xml:space="preserve"> </w:t>
      </w:r>
      <w:r w:rsidR="007C5BB3">
        <w:rPr>
          <w:rFonts w:cs="Arial"/>
        </w:rPr>
        <w:t xml:space="preserve">à compter de la date de Mise en Service Industrielle est </w:t>
      </w:r>
      <w:r w:rsidR="00713883">
        <w:rPr>
          <w:rFonts w:cs="Arial"/>
        </w:rPr>
        <w:t xml:space="preserve">précisée à l’article </w:t>
      </w:r>
      <w:r w:rsidR="00713883">
        <w:rPr>
          <w:rFonts w:cs="Arial"/>
        </w:rPr>
        <w:fldChar w:fldCharType="begin"/>
      </w:r>
      <w:r w:rsidR="00713883">
        <w:rPr>
          <w:rFonts w:cs="Arial"/>
        </w:rPr>
        <w:instrText xml:space="preserve"> REF _Ref148109314 \r \h </w:instrText>
      </w:r>
      <w:r w:rsidR="00713883">
        <w:rPr>
          <w:rFonts w:cs="Arial"/>
        </w:rPr>
      </w:r>
      <w:r w:rsidR="00713883">
        <w:rPr>
          <w:rFonts w:cs="Arial"/>
        </w:rPr>
        <w:fldChar w:fldCharType="separate"/>
      </w:r>
      <w:r w:rsidR="00713883">
        <w:rPr>
          <w:rFonts w:cs="Arial"/>
        </w:rPr>
        <w:t>3</w:t>
      </w:r>
      <w:r w:rsidR="00713883">
        <w:rPr>
          <w:rFonts w:cs="Arial"/>
        </w:rPr>
        <w:fldChar w:fldCharType="end"/>
      </w:r>
      <w:r w:rsidR="00713883">
        <w:rPr>
          <w:rFonts w:cs="Arial"/>
        </w:rPr>
        <w:t xml:space="preserve"> du présent contrat.</w:t>
      </w:r>
    </w:p>
    <w:p w14:paraId="72A6DA1E" w14:textId="2A52514E" w:rsidR="006C0FD8" w:rsidRDefault="006C0FD8" w:rsidP="00D56DC2">
      <w:pPr>
        <w:rPr>
          <w:rFonts w:cs="Arial"/>
        </w:rPr>
      </w:pPr>
      <w:r>
        <w:rPr>
          <w:rFonts w:cs="Arial"/>
        </w:rPr>
        <w:t xml:space="preserve">Le nombre de mois prévisionnel de travaux Ntp est de </w:t>
      </w:r>
      <w:r w:rsidRPr="006C0FD8">
        <w:rPr>
          <w:rFonts w:cs="Arial"/>
          <w:highlight w:val="yellow"/>
        </w:rPr>
        <w:t>XX</w:t>
      </w:r>
      <w:r>
        <w:rPr>
          <w:rFonts w:cs="Arial"/>
        </w:rPr>
        <w:t xml:space="preserve"> mois.</w:t>
      </w:r>
    </w:p>
    <w:p w14:paraId="5AD0E522" w14:textId="77777777" w:rsidR="00D86ED8" w:rsidRDefault="00D86ED8" w:rsidP="00D56DC2">
      <w:pPr>
        <w:rPr>
          <w:rFonts w:cs="Arial"/>
        </w:rPr>
      </w:pPr>
    </w:p>
    <w:p w14:paraId="41AE4112" w14:textId="4E62BBF5" w:rsidR="00D86ED8" w:rsidRDefault="00D86ED8" w:rsidP="00115026">
      <w:pPr>
        <w:pStyle w:val="Titre20"/>
      </w:pPr>
      <w:bookmarkStart w:id="270" w:name="_Toc148110892"/>
      <w:bookmarkStart w:id="271" w:name="_Ref148111631"/>
      <w:r>
        <w:t>Cas d’une installation d’une durée de vue technique supérieur à 30 ans</w:t>
      </w:r>
      <w:bookmarkEnd w:id="270"/>
      <w:bookmarkEnd w:id="271"/>
    </w:p>
    <w:p w14:paraId="4D64A49A" w14:textId="77777777" w:rsidR="007A6764" w:rsidRPr="004C7D24" w:rsidRDefault="007A6764" w:rsidP="007A6764">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1F596D1D" w14:textId="77777777" w:rsidR="0009088D" w:rsidRDefault="007A6764" w:rsidP="00D56DC2">
      <w:pPr>
        <w:rPr>
          <w:i/>
          <w:color w:val="808080" w:themeColor="background1" w:themeShade="80"/>
          <w:sz w:val="20"/>
        </w:rPr>
      </w:pPr>
      <w:r w:rsidRPr="00115026">
        <w:rPr>
          <w:i/>
          <w:color w:val="808080" w:themeColor="background1" w:themeShade="80"/>
          <w:sz w:val="20"/>
        </w:rPr>
        <w:t>« Si la durée de vie technique de l’Installation est supérieure à 30 ans et que son exploitation peut se poursuivre à l’issue de la durée du Contrat fixée dans les Conditions Particulières, le Stockeur a la possibilité de préciser une valeur résiduelle Vr pour son Installation. Cette valeur résiduelle est précisée dans les Conditions Particulières. </w:t>
      </w:r>
    </w:p>
    <w:p w14:paraId="65C3F0F5" w14:textId="4FD50830" w:rsidR="0009088D" w:rsidRPr="0009088D" w:rsidRDefault="0009088D" w:rsidP="0009088D">
      <w:pPr>
        <w:rPr>
          <w:i/>
          <w:color w:val="808080" w:themeColor="background1" w:themeShade="80"/>
          <w:sz w:val="20"/>
        </w:rPr>
      </w:pPr>
      <w:r w:rsidRPr="0009088D">
        <w:rPr>
          <w:i/>
          <w:color w:val="808080" w:themeColor="background1" w:themeShade="80"/>
          <w:sz w:val="20"/>
        </w:rPr>
        <w:t xml:space="preserve">Dans ce cas, au plus tard NVR mois avant le terme du contrat, le Stockeur devra constituer une garantie autonome à première demande émise au profit d’EDF SEI par un établissement de crédit ou une société de financement mentionné à l’article L. 511-1 du code monétaire et financier d’un montant égal à Vr au profit de </w:t>
      </w:r>
      <w:r w:rsidR="001A795F">
        <w:rPr>
          <w:i/>
          <w:color w:val="808080" w:themeColor="background1" w:themeShade="80"/>
          <w:sz w:val="20"/>
        </w:rPr>
        <w:t>EDF SEI</w:t>
      </w:r>
      <w:r w:rsidRPr="0009088D">
        <w:rPr>
          <w:i/>
          <w:color w:val="808080" w:themeColor="background1" w:themeShade="80"/>
          <w:sz w:val="20"/>
        </w:rPr>
        <w:t>, selon le modèle joint en annexes des Conditions Générales.</w:t>
      </w:r>
    </w:p>
    <w:p w14:paraId="3B97A217" w14:textId="43D6DDCC" w:rsidR="0009088D" w:rsidRPr="0009088D" w:rsidRDefault="0009088D" w:rsidP="0009088D">
      <w:pPr>
        <w:rPr>
          <w:i/>
          <w:color w:val="808080" w:themeColor="background1" w:themeShade="80"/>
          <w:sz w:val="20"/>
        </w:rPr>
      </w:pPr>
      <w:r w:rsidRPr="0009088D">
        <w:rPr>
          <w:i/>
          <w:color w:val="808080" w:themeColor="background1" w:themeShade="80"/>
          <w:sz w:val="20"/>
        </w:rPr>
        <w:t>NVR est égal à :</w:t>
      </w:r>
      <w:r>
        <w:rPr>
          <w:i/>
          <w:color w:val="808080" w:themeColor="background1" w:themeShade="80"/>
          <w:sz w:val="20"/>
        </w:rPr>
        <w:t xml:space="preserve"> </w:t>
      </w:r>
      <w:r w:rsidRPr="0009088D">
        <w:rPr>
          <w:i/>
          <w:color w:val="808080" w:themeColor="background1" w:themeShade="80"/>
          <w:sz w:val="20"/>
        </w:rPr>
        <w:t>NVR = Valeur entière de (Vr/PPGmn-prev ) +1</w:t>
      </w:r>
    </w:p>
    <w:p w14:paraId="0820FC4E" w14:textId="259C2F91" w:rsidR="0009088D" w:rsidRPr="0009088D" w:rsidRDefault="0009088D" w:rsidP="0009088D">
      <w:pPr>
        <w:rPr>
          <w:i/>
          <w:color w:val="808080" w:themeColor="background1" w:themeShade="80"/>
          <w:sz w:val="20"/>
        </w:rPr>
      </w:pPr>
      <w:r w:rsidRPr="0009088D">
        <w:rPr>
          <w:i/>
          <w:color w:val="808080" w:themeColor="background1" w:themeShade="80"/>
          <w:sz w:val="20"/>
        </w:rPr>
        <w:t>Avec :</w:t>
      </w:r>
      <w:r>
        <w:rPr>
          <w:i/>
          <w:color w:val="808080" w:themeColor="background1" w:themeShade="80"/>
          <w:sz w:val="20"/>
        </w:rPr>
        <w:t xml:space="preserve"> </w:t>
      </w:r>
      <w:r w:rsidRPr="0009088D">
        <w:rPr>
          <w:i/>
          <w:color w:val="808080" w:themeColor="background1" w:themeShade="80"/>
          <w:sz w:val="20"/>
        </w:rPr>
        <w:t xml:space="preserve">PPGmn-prev le montant prévisionnel du PPG mensuelle de la dernière année, </w:t>
      </w:r>
    </w:p>
    <w:p w14:paraId="7D776D04" w14:textId="50755E33" w:rsidR="00D86ED8" w:rsidRDefault="0009088D" w:rsidP="0009088D">
      <w:pPr>
        <w:rPr>
          <w:i/>
          <w:color w:val="808080" w:themeColor="background1" w:themeShade="80"/>
          <w:sz w:val="20"/>
        </w:rPr>
      </w:pPr>
      <w:r w:rsidRPr="0009088D">
        <w:rPr>
          <w:i/>
          <w:color w:val="808080" w:themeColor="background1" w:themeShade="80"/>
          <w:sz w:val="20"/>
        </w:rPr>
        <w:t>La valeur de NVR est précisée dans les Conditions Particulières.</w:t>
      </w:r>
      <w:r w:rsidR="007A6764" w:rsidRPr="00115026">
        <w:rPr>
          <w:i/>
          <w:color w:val="808080" w:themeColor="background1" w:themeShade="80"/>
          <w:sz w:val="20"/>
        </w:rPr>
        <w:t>»</w:t>
      </w:r>
    </w:p>
    <w:p w14:paraId="4853039A" w14:textId="4631B7C0" w:rsidR="00685661" w:rsidRPr="00EB7F6F" w:rsidRDefault="00685661" w:rsidP="00685661">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_Ref148111631 \r \h </w:instrText>
      </w:r>
      <w:r>
        <w:rPr>
          <w:rFonts w:cs="Arial"/>
          <w:bCs/>
          <w:i/>
        </w:rPr>
      </w:r>
      <w:r>
        <w:rPr>
          <w:rFonts w:cs="Arial"/>
          <w:bCs/>
          <w:i/>
        </w:rPr>
        <w:fldChar w:fldCharType="separate"/>
      </w:r>
      <w:r>
        <w:rPr>
          <w:rFonts w:cs="Arial"/>
          <w:bCs/>
          <w:i/>
        </w:rPr>
        <w:t>23.2</w:t>
      </w:r>
      <w:r>
        <w:rPr>
          <w:rFonts w:cs="Arial"/>
          <w:bCs/>
          <w:i/>
        </w:rPr>
        <w:fldChar w:fldCharType="end"/>
      </w:r>
      <w:r w:rsidRPr="00EB7F6F">
        <w:rPr>
          <w:rFonts w:cs="Arial"/>
          <w:bCs/>
          <w:i/>
        </w:rPr>
        <w:t xml:space="preserve"> des Conditions Générales est complété comme suit :</w:t>
      </w:r>
    </w:p>
    <w:p w14:paraId="2611B8CC" w14:textId="02F9FF50" w:rsidR="007A6764" w:rsidRPr="00115026" w:rsidRDefault="007A6764" w:rsidP="00D56DC2">
      <w:pPr>
        <w:rPr>
          <w:rFonts w:cs="Arial"/>
        </w:rPr>
      </w:pPr>
      <w:r w:rsidRPr="00115026">
        <w:rPr>
          <w:rFonts w:cs="Arial"/>
        </w:rPr>
        <w:t>La valeur résiduelle Vr est de</w:t>
      </w:r>
      <w:r w:rsidR="00685661">
        <w:rPr>
          <w:rFonts w:cs="Arial"/>
        </w:rPr>
        <w:t> :</w:t>
      </w:r>
    </w:p>
    <w:p w14:paraId="375EEDDB" w14:textId="3FB52A8D" w:rsidR="007A6764" w:rsidRPr="0009088D" w:rsidRDefault="009B3E0F" w:rsidP="00D56DC2">
      <w:pPr>
        <w:rPr>
          <w:rFonts w:cs="Arial"/>
        </w:rPr>
      </w:pPr>
      <w:r w:rsidRPr="00115026">
        <w:rPr>
          <w:rFonts w:cs="Arial"/>
        </w:rPr>
        <w:t>La valeur NVR est fixée à</w:t>
      </w:r>
      <w:r w:rsidR="00685661">
        <w:rPr>
          <w:rFonts w:cs="Arial"/>
        </w:rPr>
        <w:t> :</w:t>
      </w:r>
    </w:p>
    <w:p w14:paraId="5E7BA31D" w14:textId="77777777" w:rsidR="007A6764" w:rsidRPr="00A37BA2" w:rsidRDefault="007A6764" w:rsidP="00115026"/>
    <w:p w14:paraId="75C9F26D" w14:textId="014A7B6E" w:rsidR="00A36263" w:rsidRDefault="00A36263" w:rsidP="009D6689">
      <w:pPr>
        <w:pStyle w:val="Titre1"/>
      </w:pPr>
      <w:bookmarkStart w:id="272" w:name="_Toc148110893"/>
      <w:r w:rsidRPr="007B2CE3">
        <w:lastRenderedPageBreak/>
        <w:t>Suspension et résiliation du contrat</w:t>
      </w:r>
      <w:bookmarkEnd w:id="263"/>
      <w:bookmarkEnd w:id="264"/>
      <w:bookmarkEnd w:id="265"/>
      <w:bookmarkEnd w:id="266"/>
      <w:bookmarkEnd w:id="267"/>
      <w:bookmarkEnd w:id="272"/>
    </w:p>
    <w:p w14:paraId="7E74E1CA" w14:textId="0B045B05" w:rsidR="00A72A99" w:rsidRDefault="00A72A99" w:rsidP="00A72A99">
      <w:pPr>
        <w:pStyle w:val="Titre20"/>
      </w:pPr>
      <w:bookmarkStart w:id="273" w:name="_Toc148110894"/>
      <w:r>
        <w:t>Suspension du contrat</w:t>
      </w:r>
      <w:bookmarkEnd w:id="273"/>
    </w:p>
    <w:p w14:paraId="3C7C50F6" w14:textId="2497857C" w:rsidR="00A72A99" w:rsidRDefault="00A72A99" w:rsidP="00642C35">
      <w:pPr>
        <w:pStyle w:val="Titre20"/>
      </w:pPr>
      <w:bookmarkStart w:id="274" w:name="_Toc148110895"/>
      <w:r>
        <w:t>Résiliation du contrat</w:t>
      </w:r>
      <w:bookmarkEnd w:id="274"/>
      <w:r>
        <w:t xml:space="preserve"> </w:t>
      </w:r>
    </w:p>
    <w:p w14:paraId="501D4F52" w14:textId="4B4E99AA" w:rsidR="00214A29" w:rsidRDefault="00214A29" w:rsidP="00115026">
      <w:pPr>
        <w:pStyle w:val="Titre3"/>
      </w:pPr>
      <w:r>
        <w:t>Cas de résiliation et modalités</w:t>
      </w:r>
    </w:p>
    <w:p w14:paraId="4A1E1DCF" w14:textId="330F486D" w:rsidR="00214A29" w:rsidRPr="00214A29" w:rsidRDefault="00214A29" w:rsidP="00115026">
      <w:pPr>
        <w:pStyle w:val="Titre3"/>
      </w:pPr>
      <w:bookmarkStart w:id="275" w:name="_Ref148111650"/>
      <w:r>
        <w:t>Indemnisation en cas de résiliation anticipée du Contrat</w:t>
      </w:r>
      <w:bookmarkEnd w:id="275"/>
    </w:p>
    <w:p w14:paraId="1DD9A3E0" w14:textId="77777777" w:rsidR="00933CB6" w:rsidRPr="004C7D24" w:rsidRDefault="00933CB6" w:rsidP="00933CB6">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6FD2EA3C" w14:textId="77777777" w:rsidR="00405195" w:rsidRPr="00405195" w:rsidRDefault="00933CB6" w:rsidP="00405195">
      <w:pPr>
        <w:rPr>
          <w:i/>
          <w:color w:val="808080" w:themeColor="background1" w:themeShade="80"/>
          <w:sz w:val="20"/>
        </w:rPr>
      </w:pPr>
      <w:r>
        <w:rPr>
          <w:i/>
          <w:color w:val="808080" w:themeColor="background1" w:themeShade="80"/>
          <w:sz w:val="20"/>
        </w:rPr>
        <w:t>«</w:t>
      </w:r>
      <w:r w:rsidR="00405195" w:rsidRPr="00405195">
        <w:rPr>
          <w:i/>
          <w:color w:val="808080" w:themeColor="background1" w:themeShade="80"/>
          <w:sz w:val="20"/>
        </w:rPr>
        <w:t xml:space="preserve">En cas de résiliation du Contrat avant son terme, </w:t>
      </w:r>
    </w:p>
    <w:p w14:paraId="097104A6" w14:textId="77777777" w:rsidR="00405195" w:rsidRPr="00405195" w:rsidRDefault="00405195" w:rsidP="00405195">
      <w:pPr>
        <w:rPr>
          <w:i/>
          <w:color w:val="808080" w:themeColor="background1" w:themeShade="80"/>
          <w:sz w:val="20"/>
        </w:rPr>
      </w:pPr>
      <w:r w:rsidRPr="00405195">
        <w:rPr>
          <w:i/>
          <w:color w:val="808080" w:themeColor="background1" w:themeShade="80"/>
          <w:sz w:val="20"/>
        </w:rPr>
        <w:t>-</w:t>
      </w:r>
      <w:r w:rsidRPr="00405195">
        <w:rPr>
          <w:i/>
          <w:color w:val="808080" w:themeColor="background1" w:themeShade="80"/>
          <w:sz w:val="20"/>
        </w:rPr>
        <w:tab/>
        <w:t xml:space="preserve">soit à la demande d’EDF SEI conformément à l’Article 23   ou après l’expiration de la durée maximale stipulée à l’article 24.1.1 e),    </w:t>
      </w:r>
    </w:p>
    <w:p w14:paraId="4FCC09BA" w14:textId="77777777" w:rsidR="00405195" w:rsidRPr="00405195" w:rsidRDefault="00405195" w:rsidP="00405195">
      <w:pPr>
        <w:rPr>
          <w:i/>
          <w:color w:val="808080" w:themeColor="background1" w:themeShade="80"/>
          <w:sz w:val="20"/>
        </w:rPr>
      </w:pPr>
      <w:r w:rsidRPr="00405195">
        <w:rPr>
          <w:i/>
          <w:color w:val="808080" w:themeColor="background1" w:themeShade="80"/>
          <w:sz w:val="20"/>
        </w:rPr>
        <w:t>-</w:t>
      </w:r>
      <w:r w:rsidRPr="00405195">
        <w:rPr>
          <w:i/>
          <w:color w:val="808080" w:themeColor="background1" w:themeShade="80"/>
          <w:sz w:val="20"/>
        </w:rPr>
        <w:tab/>
        <w:t>soit à la demande du Stockeur</w:t>
      </w:r>
    </w:p>
    <w:p w14:paraId="619E11F7" w14:textId="77777777" w:rsidR="00405195" w:rsidRPr="00405195" w:rsidRDefault="00405195" w:rsidP="00405195">
      <w:pPr>
        <w:rPr>
          <w:i/>
          <w:color w:val="808080" w:themeColor="background1" w:themeShade="80"/>
          <w:sz w:val="20"/>
        </w:rPr>
      </w:pPr>
      <w:r w:rsidRPr="00405195">
        <w:rPr>
          <w:i/>
          <w:color w:val="808080" w:themeColor="background1" w:themeShade="80"/>
          <w:sz w:val="20"/>
        </w:rPr>
        <w:t>alors le Stockeur est redevable des indemnisations suivantes :</w:t>
      </w:r>
    </w:p>
    <w:p w14:paraId="08241211" w14:textId="77777777" w:rsidR="00405195" w:rsidRPr="00405195" w:rsidRDefault="00405195" w:rsidP="00405195">
      <w:pPr>
        <w:rPr>
          <w:i/>
          <w:color w:val="808080" w:themeColor="background1" w:themeShade="80"/>
          <w:sz w:val="20"/>
        </w:rPr>
      </w:pPr>
      <w:r w:rsidRPr="00405195">
        <w:rPr>
          <w:i/>
          <w:color w:val="808080" w:themeColor="background1" w:themeShade="80"/>
          <w:sz w:val="20"/>
        </w:rPr>
        <w:t>-</w:t>
      </w:r>
      <w:r w:rsidRPr="00405195">
        <w:rPr>
          <w:i/>
          <w:color w:val="808080" w:themeColor="background1" w:themeShade="80"/>
          <w:sz w:val="20"/>
        </w:rPr>
        <w:tab/>
        <w:t>Une indemnisation forfaitaire d’un montant fixe égal à 15 % de Ir dans la limite de 250 k€/MWen injection, sauf si le Stockeur informe EDF SEI, par courrier recommandé avec accusé de réception, de son souhait de résilier le Contrat plus de vingt-quatre (24) mois   avant la date envisagée de résiliation. Dans ce cas le Stockeur n’est pas redevable de la pénalité fixe.</w:t>
      </w:r>
    </w:p>
    <w:p w14:paraId="17ADB91B" w14:textId="265E0093" w:rsidR="00405195" w:rsidRDefault="00405195" w:rsidP="00405195">
      <w:pPr>
        <w:rPr>
          <w:i/>
          <w:color w:val="808080" w:themeColor="background1" w:themeShade="80"/>
          <w:sz w:val="20"/>
        </w:rPr>
      </w:pPr>
      <w:r w:rsidRPr="00405195">
        <w:rPr>
          <w:i/>
          <w:color w:val="808080" w:themeColor="background1" w:themeShade="80"/>
          <w:sz w:val="20"/>
        </w:rPr>
        <w:t>-</w:t>
      </w:r>
      <w:r w:rsidRPr="00405195">
        <w:rPr>
          <w:i/>
          <w:color w:val="808080" w:themeColor="background1" w:themeShade="80"/>
          <w:sz w:val="20"/>
        </w:rPr>
        <w:tab/>
        <w:t>Une indemnisation variable d’un montant unitaire journalier égal à 20 €/MWhcapacité utile de stockage pour chaque jour entre la date effective de résiliation du Contrat et la date d’échéance du Contrat précisée à l’Article 22.</w:t>
      </w:r>
    </w:p>
    <w:p w14:paraId="67B9211D" w14:textId="7EA2F87A" w:rsidR="00BA5FA3" w:rsidRDefault="00933CB6" w:rsidP="00432DA6">
      <w:pPr>
        <w:rPr>
          <w:i/>
          <w:color w:val="808080" w:themeColor="background1" w:themeShade="80"/>
          <w:sz w:val="20"/>
        </w:rPr>
      </w:pPr>
      <w:r>
        <w:rPr>
          <w:i/>
          <w:color w:val="808080" w:themeColor="background1" w:themeShade="80"/>
          <w:sz w:val="20"/>
        </w:rPr>
        <w:t> </w:t>
      </w:r>
      <w:r w:rsidRPr="00115026">
        <w:rPr>
          <w:i/>
          <w:color w:val="808080" w:themeColor="background1" w:themeShade="80"/>
          <w:sz w:val="20"/>
        </w:rPr>
        <w:t>Les montants de</w:t>
      </w:r>
      <w:r w:rsidR="00AA4605">
        <w:rPr>
          <w:i/>
          <w:color w:val="808080" w:themeColor="background1" w:themeShade="80"/>
          <w:sz w:val="20"/>
        </w:rPr>
        <w:t xml:space="preserve"> ce</w:t>
      </w:r>
      <w:r w:rsidRPr="00115026">
        <w:rPr>
          <w:i/>
          <w:color w:val="808080" w:themeColor="background1" w:themeShade="80"/>
          <w:sz w:val="20"/>
        </w:rPr>
        <w:t>s indemnisations journalière sont précisés aux Conditions Particulières.</w:t>
      </w:r>
      <w:r>
        <w:rPr>
          <w:i/>
          <w:color w:val="808080" w:themeColor="background1" w:themeShade="80"/>
          <w:sz w:val="20"/>
        </w:rPr>
        <w:t> »</w:t>
      </w:r>
    </w:p>
    <w:p w14:paraId="4A5BE06D" w14:textId="45B28EC8" w:rsidR="00685661" w:rsidRPr="00EB7F6F" w:rsidRDefault="00685661" w:rsidP="00685661">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_Ref148111650 \r \h </w:instrText>
      </w:r>
      <w:r>
        <w:rPr>
          <w:rFonts w:cs="Arial"/>
          <w:bCs/>
          <w:i/>
        </w:rPr>
      </w:r>
      <w:r>
        <w:rPr>
          <w:rFonts w:cs="Arial"/>
          <w:bCs/>
          <w:i/>
        </w:rPr>
        <w:fldChar w:fldCharType="separate"/>
      </w:r>
      <w:r>
        <w:rPr>
          <w:rFonts w:cs="Arial"/>
          <w:bCs/>
          <w:i/>
        </w:rPr>
        <w:t>24.2.2</w:t>
      </w:r>
      <w:r>
        <w:rPr>
          <w:rFonts w:cs="Arial"/>
          <w:bCs/>
          <w:i/>
        </w:rPr>
        <w:fldChar w:fldCharType="end"/>
      </w:r>
      <w:r w:rsidRPr="00EB7F6F">
        <w:rPr>
          <w:rFonts w:cs="Arial"/>
          <w:bCs/>
          <w:i/>
        </w:rPr>
        <w:t xml:space="preserve"> des Conditions Générales est complété comme suit :</w:t>
      </w:r>
    </w:p>
    <w:p w14:paraId="38C3129D" w14:textId="64CC0C5B" w:rsidR="00210637" w:rsidRPr="00115026" w:rsidRDefault="00210637" w:rsidP="00432DA6">
      <w:pPr>
        <w:rPr>
          <w:rFonts w:cs="Arial"/>
        </w:rPr>
      </w:pPr>
      <w:r w:rsidRPr="00115026">
        <w:rPr>
          <w:rFonts w:cs="Arial"/>
        </w:rPr>
        <w:t>Le montant de</w:t>
      </w:r>
      <w:r w:rsidR="008717C0" w:rsidRPr="00115026">
        <w:rPr>
          <w:rFonts w:cs="Arial"/>
        </w:rPr>
        <w:t xml:space="preserve"> l’indemnisation forfaitaire est fixé à :</w:t>
      </w:r>
      <w:r w:rsidR="00D965FB">
        <w:rPr>
          <w:rFonts w:cs="Arial"/>
        </w:rPr>
        <w:t xml:space="preserve"> </w:t>
      </w:r>
    </w:p>
    <w:p w14:paraId="13467887" w14:textId="3269390C" w:rsidR="008717C0" w:rsidRPr="00115026" w:rsidRDefault="008717C0" w:rsidP="008717C0">
      <w:pPr>
        <w:rPr>
          <w:rFonts w:cs="Arial"/>
        </w:rPr>
      </w:pPr>
      <w:r w:rsidRPr="00115026">
        <w:rPr>
          <w:rFonts w:cs="Arial"/>
        </w:rPr>
        <w:t xml:space="preserve">Le montant de l’indemnisation </w:t>
      </w:r>
      <w:r w:rsidRPr="00115026">
        <w:rPr>
          <w:rFonts w:cs="Arial"/>
        </w:rPr>
        <w:tab/>
        <w:t xml:space="preserve">variable journalière est fixé à : </w:t>
      </w:r>
    </w:p>
    <w:p w14:paraId="600F1B60" w14:textId="466D1CDF" w:rsidR="00D71669" w:rsidRDefault="00D71669" w:rsidP="009D6689">
      <w:pPr>
        <w:pStyle w:val="Titre1"/>
      </w:pPr>
      <w:bookmarkStart w:id="276" w:name="_Toc148110896"/>
      <w:bookmarkStart w:id="277" w:name="_Ref472000391"/>
      <w:bookmarkStart w:id="278" w:name="_Toc484523383"/>
      <w:bookmarkStart w:id="279" w:name="_Toc501033236"/>
      <w:bookmarkStart w:id="280" w:name="_Toc5378765"/>
      <w:bookmarkStart w:id="281" w:name="_Toc148110897"/>
      <w:bookmarkStart w:id="282" w:name="_Toc148110898"/>
      <w:bookmarkStart w:id="283" w:name="_Toc388896108"/>
      <w:bookmarkStart w:id="284" w:name="_Ref18490541"/>
      <w:bookmarkStart w:id="285" w:name="_Toc148110899"/>
      <w:bookmarkEnd w:id="276"/>
      <w:bookmarkEnd w:id="277"/>
      <w:bookmarkEnd w:id="278"/>
      <w:bookmarkEnd w:id="279"/>
      <w:bookmarkEnd w:id="280"/>
      <w:bookmarkEnd w:id="281"/>
      <w:bookmarkEnd w:id="282"/>
      <w:r w:rsidRPr="00C31ACA">
        <w:t>Cession du contrat</w:t>
      </w:r>
      <w:bookmarkEnd w:id="283"/>
      <w:bookmarkEnd w:id="284"/>
      <w:bookmarkEnd w:id="285"/>
      <w:r w:rsidR="009A1160">
        <w:t xml:space="preserve"> </w:t>
      </w:r>
    </w:p>
    <w:p w14:paraId="6464913B" w14:textId="77777777" w:rsidR="00D71669" w:rsidRDefault="00A77136" w:rsidP="009D6689">
      <w:pPr>
        <w:pStyle w:val="Titre1"/>
      </w:pPr>
      <w:bookmarkStart w:id="286" w:name="_Ref18490549"/>
      <w:bookmarkStart w:id="287" w:name="_Toc148110900"/>
      <w:r w:rsidRPr="00C31ACA">
        <w:t>Responsabilité</w:t>
      </w:r>
      <w:bookmarkEnd w:id="286"/>
      <w:bookmarkEnd w:id="287"/>
    </w:p>
    <w:p w14:paraId="4E6B7F80" w14:textId="77777777" w:rsidR="00A77136" w:rsidRDefault="00A77136" w:rsidP="009D6689">
      <w:pPr>
        <w:pStyle w:val="Titre1"/>
      </w:pPr>
      <w:bookmarkStart w:id="288" w:name="_Ref18490551"/>
      <w:bookmarkStart w:id="289" w:name="_Toc148110901"/>
      <w:r w:rsidRPr="00C31ACA">
        <w:t>Assurances</w:t>
      </w:r>
      <w:bookmarkEnd w:id="288"/>
      <w:bookmarkEnd w:id="289"/>
    </w:p>
    <w:p w14:paraId="13462C1D" w14:textId="1A9F2655" w:rsidR="00D71669" w:rsidRDefault="00D71669" w:rsidP="009D6689">
      <w:pPr>
        <w:pStyle w:val="Titre1"/>
      </w:pPr>
      <w:bookmarkStart w:id="290" w:name="_Ref378338494"/>
      <w:bookmarkStart w:id="291" w:name="_Ref378338498"/>
      <w:bookmarkStart w:id="292" w:name="_Toc388896112"/>
      <w:bookmarkStart w:id="293" w:name="_Ref17696887"/>
      <w:bookmarkStart w:id="294" w:name="_Ref17697182"/>
      <w:bookmarkStart w:id="295" w:name="_Ref17697799"/>
      <w:bookmarkStart w:id="296" w:name="_Ref54802407"/>
      <w:bookmarkStart w:id="297" w:name="_Ref75941936"/>
      <w:bookmarkStart w:id="298" w:name="_Toc148110902"/>
      <w:r w:rsidRPr="00C31ACA">
        <w:t>Clause de sauvegarde</w:t>
      </w:r>
      <w:bookmarkEnd w:id="290"/>
      <w:bookmarkEnd w:id="291"/>
      <w:bookmarkEnd w:id="292"/>
      <w:bookmarkEnd w:id="293"/>
      <w:bookmarkEnd w:id="294"/>
      <w:bookmarkEnd w:id="295"/>
      <w:bookmarkEnd w:id="296"/>
      <w:bookmarkEnd w:id="297"/>
      <w:bookmarkEnd w:id="298"/>
    </w:p>
    <w:p w14:paraId="0B86A838" w14:textId="77777777" w:rsidR="00394782" w:rsidRDefault="00BF07AA" w:rsidP="009D6689">
      <w:pPr>
        <w:pStyle w:val="Titre1"/>
      </w:pPr>
      <w:bookmarkStart w:id="299" w:name="_Toc80695532"/>
      <w:bookmarkStart w:id="300" w:name="_Toc80695643"/>
      <w:bookmarkStart w:id="301" w:name="_Toc80695838"/>
      <w:bookmarkStart w:id="302" w:name="_Toc80711851"/>
      <w:bookmarkStart w:id="303" w:name="_Toc388896113"/>
      <w:bookmarkStart w:id="304" w:name="_Ref54802570"/>
      <w:bookmarkStart w:id="305" w:name="_Toc148110903"/>
      <w:bookmarkStart w:id="306" w:name="_Ref148111676"/>
      <w:bookmarkEnd w:id="299"/>
      <w:bookmarkEnd w:id="300"/>
      <w:bookmarkEnd w:id="301"/>
      <w:bookmarkEnd w:id="302"/>
      <w:r w:rsidRPr="00C31ACA">
        <w:t>D</w:t>
      </w:r>
      <w:r w:rsidR="004B0CD4" w:rsidRPr="00C31ACA">
        <w:t>emantelement</w:t>
      </w:r>
      <w:r w:rsidR="00394782" w:rsidRPr="00C31ACA">
        <w:t>, depollution et remise en etat</w:t>
      </w:r>
      <w:bookmarkEnd w:id="303"/>
      <w:bookmarkEnd w:id="304"/>
      <w:bookmarkEnd w:id="305"/>
      <w:bookmarkEnd w:id="306"/>
    </w:p>
    <w:p w14:paraId="5F713575" w14:textId="77777777" w:rsidR="00B2614A" w:rsidRPr="004C7D24" w:rsidRDefault="00B2614A" w:rsidP="00B2614A">
      <w:pPr>
        <w:widowControl w:val="0"/>
        <w:tabs>
          <w:tab w:val="left" w:pos="204"/>
        </w:tabs>
        <w:autoSpaceDE w:val="0"/>
        <w:autoSpaceDN w:val="0"/>
        <w:adjustRightInd w:val="0"/>
        <w:jc w:val="both"/>
        <w:rPr>
          <w:rFonts w:cs="Arial"/>
          <w:bCs/>
          <w:i/>
          <w:color w:val="808080" w:themeColor="background1" w:themeShade="80"/>
          <w:sz w:val="20"/>
          <w:u w:val="single"/>
        </w:rPr>
      </w:pPr>
      <w:r w:rsidRPr="004C7D24">
        <w:rPr>
          <w:rFonts w:cs="Arial"/>
          <w:bCs/>
          <w:i/>
          <w:color w:val="808080" w:themeColor="background1" w:themeShade="80"/>
          <w:sz w:val="20"/>
          <w:u w:val="single"/>
        </w:rPr>
        <w:t>Conditions Générales :</w:t>
      </w:r>
    </w:p>
    <w:p w14:paraId="7E45E96F" w14:textId="532A38FB" w:rsidR="004278F8" w:rsidRDefault="00B2614A" w:rsidP="004278F8">
      <w:pPr>
        <w:rPr>
          <w:i/>
          <w:color w:val="808080" w:themeColor="background1" w:themeShade="80"/>
          <w:sz w:val="20"/>
        </w:rPr>
      </w:pPr>
      <w:r w:rsidRPr="00115026">
        <w:rPr>
          <w:i/>
          <w:color w:val="808080" w:themeColor="background1" w:themeShade="80"/>
          <w:sz w:val="20"/>
        </w:rPr>
        <w:t>« Dans tous les cas, sauf décision contraire de la CRE faisant suite à l’instruction de la saisine effectuée, la compensation des dépenses effectives de démantèlement de l’Installation, dépollution et remise en état du site de l’Installation, ne pourra être supérieure à un montant prévisionnel de dépenses Ddém établi par le Stockeur et précisé dans les Conditions Particulières. »</w:t>
      </w:r>
    </w:p>
    <w:p w14:paraId="7B744321" w14:textId="47346EB9" w:rsidR="00685661" w:rsidRPr="00EB7F6F" w:rsidRDefault="00685661" w:rsidP="00685661">
      <w:pPr>
        <w:widowControl w:val="0"/>
        <w:autoSpaceDE w:val="0"/>
        <w:autoSpaceDN w:val="0"/>
        <w:adjustRightInd w:val="0"/>
        <w:jc w:val="both"/>
        <w:rPr>
          <w:rFonts w:cs="Arial"/>
          <w:bCs/>
          <w:i/>
        </w:rPr>
      </w:pPr>
      <w:r w:rsidRPr="00EB7F6F">
        <w:rPr>
          <w:rFonts w:cs="Arial"/>
          <w:bCs/>
          <w:i/>
        </w:rPr>
        <w:t xml:space="preserve">L’article </w:t>
      </w:r>
      <w:r>
        <w:rPr>
          <w:rFonts w:cs="Arial"/>
          <w:bCs/>
          <w:i/>
        </w:rPr>
        <w:fldChar w:fldCharType="begin"/>
      </w:r>
      <w:r>
        <w:rPr>
          <w:rFonts w:cs="Arial"/>
          <w:bCs/>
          <w:i/>
        </w:rPr>
        <w:instrText xml:space="preserve"> REF _Ref148111676 \r \h </w:instrText>
      </w:r>
      <w:r>
        <w:rPr>
          <w:rFonts w:cs="Arial"/>
          <w:bCs/>
          <w:i/>
        </w:rPr>
      </w:r>
      <w:r>
        <w:rPr>
          <w:rFonts w:cs="Arial"/>
          <w:bCs/>
          <w:i/>
        </w:rPr>
        <w:fldChar w:fldCharType="separate"/>
      </w:r>
      <w:r>
        <w:rPr>
          <w:rFonts w:cs="Arial"/>
          <w:bCs/>
          <w:i/>
        </w:rPr>
        <w:t>29</w:t>
      </w:r>
      <w:r>
        <w:rPr>
          <w:rFonts w:cs="Arial"/>
          <w:bCs/>
          <w:i/>
        </w:rPr>
        <w:fldChar w:fldCharType="end"/>
      </w:r>
      <w:r w:rsidRPr="00EB7F6F">
        <w:rPr>
          <w:rFonts w:cs="Arial"/>
          <w:bCs/>
          <w:i/>
        </w:rPr>
        <w:t xml:space="preserve"> des Conditions Générales est complété comme suit :</w:t>
      </w:r>
    </w:p>
    <w:p w14:paraId="3D249763" w14:textId="272127C1" w:rsidR="00610546" w:rsidRPr="00C31ACA" w:rsidRDefault="00497CC5" w:rsidP="00A31419">
      <w:pPr>
        <w:jc w:val="both"/>
      </w:pPr>
      <w:r>
        <w:t>La valeur du montant prévisionnel de dépenses D</w:t>
      </w:r>
      <w:r w:rsidRPr="00115026">
        <w:rPr>
          <w:vertAlign w:val="subscript"/>
        </w:rPr>
        <w:t>dem</w:t>
      </w:r>
      <w:r>
        <w:t xml:space="preserve"> est de : </w:t>
      </w:r>
    </w:p>
    <w:p w14:paraId="3FD07FCA" w14:textId="5F9A59E7" w:rsidR="00D71669" w:rsidRDefault="00D71669" w:rsidP="009D6689">
      <w:pPr>
        <w:pStyle w:val="Titre1"/>
      </w:pPr>
      <w:bookmarkStart w:id="307" w:name="_Ref378325281"/>
      <w:bookmarkStart w:id="308" w:name="_Ref378335873"/>
      <w:bookmarkStart w:id="309" w:name="_Toc388896114"/>
      <w:bookmarkStart w:id="310" w:name="_Ref54802412"/>
      <w:bookmarkStart w:id="311" w:name="_Toc148110904"/>
      <w:r w:rsidRPr="00C31ACA">
        <w:lastRenderedPageBreak/>
        <w:t>Force majeure</w:t>
      </w:r>
      <w:bookmarkEnd w:id="307"/>
      <w:bookmarkEnd w:id="308"/>
      <w:bookmarkEnd w:id="309"/>
      <w:bookmarkEnd w:id="310"/>
      <w:bookmarkEnd w:id="311"/>
    </w:p>
    <w:p w14:paraId="002F8EF6" w14:textId="743ECCE9" w:rsidR="007C3F58" w:rsidRPr="00115026" w:rsidRDefault="00700C75" w:rsidP="00115026">
      <w:pPr>
        <w:pStyle w:val="Titre20"/>
      </w:pPr>
      <w:bookmarkStart w:id="312" w:name="_Toc148110906"/>
      <w:bookmarkEnd w:id="312"/>
      <w:r>
        <w:t>Cas de force Majeure</w:t>
      </w:r>
    </w:p>
    <w:p w14:paraId="0048B2D2" w14:textId="34421CB6" w:rsidR="007C3F58" w:rsidRDefault="007C3F58" w:rsidP="00115026">
      <w:pPr>
        <w:pStyle w:val="Titre20"/>
      </w:pPr>
      <w:bookmarkStart w:id="313" w:name="_Toc148110907"/>
      <w:r>
        <w:t>Modalités</w:t>
      </w:r>
      <w:bookmarkEnd w:id="313"/>
    </w:p>
    <w:p w14:paraId="10F8F9EA" w14:textId="68FA76CA" w:rsidR="007C3F58" w:rsidRPr="007C3F58" w:rsidRDefault="007C3F58" w:rsidP="007C3F58">
      <w:pPr>
        <w:pStyle w:val="Titre20"/>
      </w:pPr>
      <w:bookmarkStart w:id="314" w:name="_Toc148110908"/>
      <w:r>
        <w:t>Conséquences</w:t>
      </w:r>
      <w:bookmarkEnd w:id="314"/>
    </w:p>
    <w:p w14:paraId="32E342F7" w14:textId="19867478" w:rsidR="00390253" w:rsidRPr="009D6689" w:rsidRDefault="00B93558" w:rsidP="009D6689">
      <w:pPr>
        <w:pStyle w:val="Titre1"/>
      </w:pPr>
      <w:bookmarkStart w:id="315" w:name="_Ref6568827"/>
      <w:bookmarkStart w:id="316" w:name="_Ref6575854"/>
      <w:bookmarkStart w:id="317" w:name="_Ref6576203"/>
      <w:bookmarkStart w:id="318" w:name="_Toc148110909"/>
      <w:r w:rsidRPr="009D6689">
        <w:t>M</w:t>
      </w:r>
      <w:r w:rsidR="00EF5A41" w:rsidRPr="009D6689">
        <w:t>odifications</w:t>
      </w:r>
      <w:bookmarkEnd w:id="315"/>
      <w:bookmarkEnd w:id="316"/>
      <w:bookmarkEnd w:id="317"/>
      <w:bookmarkEnd w:id="318"/>
    </w:p>
    <w:p w14:paraId="0EABD244" w14:textId="6B721F74" w:rsidR="00D71669" w:rsidRDefault="00E021F8" w:rsidP="009D6689">
      <w:pPr>
        <w:pStyle w:val="Titre1"/>
      </w:pPr>
      <w:bookmarkStart w:id="319" w:name="_Ref382124315"/>
      <w:bookmarkStart w:id="320" w:name="_Toc388896115"/>
      <w:bookmarkStart w:id="321" w:name="_Toc148110910"/>
      <w:r w:rsidRPr="00C31ACA">
        <w:t>Réglement des différends</w:t>
      </w:r>
      <w:bookmarkEnd w:id="319"/>
      <w:bookmarkEnd w:id="320"/>
      <w:bookmarkEnd w:id="321"/>
    </w:p>
    <w:p w14:paraId="00EAC2AF" w14:textId="77777777" w:rsidR="0069268E" w:rsidRDefault="0069268E" w:rsidP="009D6689">
      <w:pPr>
        <w:pStyle w:val="Titre1"/>
      </w:pPr>
      <w:bookmarkStart w:id="322" w:name="_Toc388896116"/>
      <w:bookmarkStart w:id="323" w:name="_Ref18490602"/>
      <w:bookmarkStart w:id="324" w:name="_Ref75945309"/>
      <w:bookmarkStart w:id="325" w:name="_Toc148110911"/>
      <w:r w:rsidRPr="00C31ACA">
        <w:t>Confidentialité</w:t>
      </w:r>
      <w:bookmarkEnd w:id="322"/>
      <w:bookmarkEnd w:id="323"/>
      <w:bookmarkEnd w:id="324"/>
      <w:bookmarkEnd w:id="325"/>
    </w:p>
    <w:p w14:paraId="646E411D" w14:textId="77777777" w:rsidR="00D71669" w:rsidRDefault="00DF2B0B" w:rsidP="009D6689">
      <w:pPr>
        <w:pStyle w:val="Titre1"/>
      </w:pPr>
      <w:bookmarkStart w:id="326" w:name="_Toc388896117"/>
      <w:bookmarkStart w:id="327" w:name="_Toc148110912"/>
      <w:r w:rsidRPr="00C31ACA">
        <w:t>timbre et enregistrement</w:t>
      </w:r>
      <w:bookmarkEnd w:id="326"/>
      <w:bookmarkEnd w:id="327"/>
    </w:p>
    <w:p w14:paraId="7919EDA0" w14:textId="77777777" w:rsidR="00D71669" w:rsidRDefault="00D71669" w:rsidP="009D6689">
      <w:pPr>
        <w:pStyle w:val="Titre1"/>
      </w:pPr>
      <w:bookmarkStart w:id="328" w:name="_Toc388896118"/>
      <w:bookmarkStart w:id="329" w:name="_Ref18490613"/>
      <w:bookmarkStart w:id="330" w:name="_Toc148110913"/>
      <w:bookmarkStart w:id="331" w:name="_Ref149838348"/>
      <w:r w:rsidRPr="00C31ACA">
        <w:t>Notifications</w:t>
      </w:r>
      <w:bookmarkEnd w:id="328"/>
      <w:bookmarkEnd w:id="329"/>
      <w:bookmarkEnd w:id="330"/>
      <w:bookmarkEnd w:id="331"/>
    </w:p>
    <w:p w14:paraId="664B74BD" w14:textId="69961558" w:rsidR="007553E3" w:rsidRDefault="007553E3" w:rsidP="00115026">
      <w:pPr>
        <w:pStyle w:val="Titre20"/>
      </w:pPr>
      <w:r>
        <w:t>Intégrité du Contrat</w:t>
      </w:r>
    </w:p>
    <w:p w14:paraId="0050C9D0" w14:textId="070D9D4D" w:rsidR="007553E3" w:rsidRDefault="007553E3" w:rsidP="00115026">
      <w:pPr>
        <w:pStyle w:val="Titre20"/>
      </w:pPr>
      <w:r>
        <w:t>Interprétation des clauses et des Titres</w:t>
      </w:r>
    </w:p>
    <w:p w14:paraId="22885C9B" w14:textId="1B09272B" w:rsidR="007553E3" w:rsidRDefault="007553E3" w:rsidP="00115026">
      <w:pPr>
        <w:pStyle w:val="Titre20"/>
      </w:pPr>
      <w:r>
        <w:t>Nullité</w:t>
      </w:r>
    </w:p>
    <w:p w14:paraId="56F949BB" w14:textId="6D580DC9" w:rsidR="007553E3" w:rsidRDefault="00C03E0F" w:rsidP="00115026">
      <w:pPr>
        <w:pStyle w:val="Titre20"/>
      </w:pPr>
      <w:r>
        <w:t>Renonciation</w:t>
      </w:r>
    </w:p>
    <w:p w14:paraId="178B14BF" w14:textId="5621D3FB" w:rsidR="00C03E0F" w:rsidRPr="007553E3" w:rsidRDefault="00C03E0F" w:rsidP="00115026">
      <w:pPr>
        <w:pStyle w:val="Titre20"/>
      </w:pPr>
      <w:bookmarkStart w:id="332" w:name="_Ref148110497"/>
      <w:r>
        <w:t>Désignation des interlocuteurs et moyens de communication</w:t>
      </w:r>
      <w:bookmarkEnd w:id="332"/>
    </w:p>
    <w:p w14:paraId="229E1F05" w14:textId="77777777" w:rsidR="002B4209" w:rsidRPr="004C7D24" w:rsidRDefault="002B4209" w:rsidP="002B4209">
      <w:pPr>
        <w:widowControl w:val="0"/>
        <w:tabs>
          <w:tab w:val="left" w:pos="204"/>
        </w:tabs>
        <w:autoSpaceDE w:val="0"/>
        <w:autoSpaceDN w:val="0"/>
        <w:adjustRightInd w:val="0"/>
        <w:jc w:val="both"/>
        <w:rPr>
          <w:rFonts w:cs="Arial"/>
          <w:bCs/>
          <w:i/>
          <w:color w:val="808080" w:themeColor="background1" w:themeShade="80"/>
          <w:sz w:val="20"/>
          <w:u w:val="single"/>
        </w:rPr>
      </w:pPr>
      <w:bookmarkStart w:id="333" w:name="_Toc388896123"/>
      <w:bookmarkStart w:id="334" w:name="_Ref426018082"/>
      <w:bookmarkEnd w:id="333"/>
      <w:bookmarkEnd w:id="334"/>
      <w:r w:rsidRPr="004C7D24">
        <w:rPr>
          <w:rFonts w:cs="Arial"/>
          <w:bCs/>
          <w:i/>
          <w:color w:val="808080" w:themeColor="background1" w:themeShade="80"/>
          <w:sz w:val="20"/>
          <w:u w:val="single"/>
        </w:rPr>
        <w:t>Conditions Générales :</w:t>
      </w:r>
    </w:p>
    <w:p w14:paraId="663DD2B5" w14:textId="6F8783BF" w:rsidR="00841A39" w:rsidRPr="00115026" w:rsidRDefault="002B4209" w:rsidP="00841A39">
      <w:pPr>
        <w:widowControl w:val="0"/>
        <w:autoSpaceDE w:val="0"/>
        <w:autoSpaceDN w:val="0"/>
        <w:adjustRightInd w:val="0"/>
        <w:jc w:val="both"/>
        <w:rPr>
          <w:i/>
          <w:color w:val="808080" w:themeColor="background1" w:themeShade="80"/>
          <w:sz w:val="20"/>
        </w:rPr>
      </w:pPr>
      <w:r w:rsidRPr="00115026">
        <w:rPr>
          <w:i/>
          <w:color w:val="808080" w:themeColor="background1" w:themeShade="80"/>
          <w:sz w:val="20"/>
        </w:rPr>
        <w:t>« </w:t>
      </w:r>
      <w:r w:rsidR="00841A39" w:rsidRPr="00115026">
        <w:rPr>
          <w:i/>
          <w:color w:val="808080" w:themeColor="background1" w:themeShade="80"/>
          <w:sz w:val="20"/>
        </w:rPr>
        <w:t>Sous réserve des modalités expressément prévues dans le Contrat, toute notification de décision, toute remise de document, toute mise en demeure, nécessitant de faire courir ou déclencher un délai, est effectuée par l’un des moyens suivants :</w:t>
      </w:r>
    </w:p>
    <w:p w14:paraId="044660F3" w14:textId="771FCB4D" w:rsidR="00841A39" w:rsidRPr="00115026" w:rsidRDefault="00841A39" w:rsidP="00841A39">
      <w:pPr>
        <w:widowControl w:val="0"/>
        <w:autoSpaceDE w:val="0"/>
        <w:autoSpaceDN w:val="0"/>
        <w:adjustRightInd w:val="0"/>
        <w:jc w:val="both"/>
        <w:rPr>
          <w:i/>
          <w:color w:val="808080" w:themeColor="background1" w:themeShade="80"/>
          <w:sz w:val="20"/>
        </w:rPr>
      </w:pPr>
      <w:r w:rsidRPr="00115026">
        <w:rPr>
          <w:i/>
          <w:color w:val="808080" w:themeColor="background1" w:themeShade="80"/>
          <w:sz w:val="20"/>
        </w:rPr>
        <w:t xml:space="preserve"> a.</w:t>
      </w:r>
      <w:r w:rsidRPr="00115026">
        <w:rPr>
          <w:i/>
          <w:color w:val="808080" w:themeColor="background1" w:themeShade="80"/>
          <w:sz w:val="20"/>
        </w:rPr>
        <w:tab/>
        <w:t>envoi d’une lettre recommandée avec avis de réception,</w:t>
      </w:r>
    </w:p>
    <w:p w14:paraId="1B01FD9B" w14:textId="77777777" w:rsidR="00841A39" w:rsidRPr="00115026" w:rsidRDefault="00841A39" w:rsidP="00841A39">
      <w:pPr>
        <w:widowControl w:val="0"/>
        <w:autoSpaceDE w:val="0"/>
        <w:autoSpaceDN w:val="0"/>
        <w:adjustRightInd w:val="0"/>
        <w:jc w:val="both"/>
        <w:rPr>
          <w:i/>
          <w:color w:val="808080" w:themeColor="background1" w:themeShade="80"/>
          <w:sz w:val="20"/>
        </w:rPr>
      </w:pPr>
      <w:r w:rsidRPr="00115026">
        <w:rPr>
          <w:i/>
          <w:color w:val="808080" w:themeColor="background1" w:themeShade="80"/>
          <w:sz w:val="20"/>
        </w:rPr>
        <w:t>b.</w:t>
      </w:r>
      <w:r w:rsidRPr="00115026">
        <w:rPr>
          <w:i/>
          <w:color w:val="808080" w:themeColor="background1" w:themeShade="80"/>
          <w:sz w:val="20"/>
        </w:rPr>
        <w:tab/>
        <w:t>remise directe constatée par un reçu ou un émargement du représentant de la Partie concernée, ou</w:t>
      </w:r>
    </w:p>
    <w:p w14:paraId="366AE70B" w14:textId="77777777" w:rsidR="00841A39" w:rsidRPr="00115026" w:rsidRDefault="00841A39" w:rsidP="00841A39">
      <w:pPr>
        <w:widowControl w:val="0"/>
        <w:autoSpaceDE w:val="0"/>
        <w:autoSpaceDN w:val="0"/>
        <w:adjustRightInd w:val="0"/>
        <w:jc w:val="both"/>
        <w:rPr>
          <w:i/>
          <w:color w:val="808080" w:themeColor="background1" w:themeShade="80"/>
          <w:sz w:val="20"/>
        </w:rPr>
      </w:pPr>
      <w:r w:rsidRPr="00115026">
        <w:rPr>
          <w:i/>
          <w:color w:val="808080" w:themeColor="background1" w:themeShade="80"/>
          <w:sz w:val="20"/>
        </w:rPr>
        <w:t>c.</w:t>
      </w:r>
      <w:r w:rsidRPr="00115026">
        <w:rPr>
          <w:i/>
          <w:color w:val="808080" w:themeColor="background1" w:themeShade="80"/>
          <w:sz w:val="20"/>
        </w:rPr>
        <w:tab/>
        <w:t>transmission par message électronique avec avis de réception.</w:t>
      </w:r>
    </w:p>
    <w:p w14:paraId="578C1FE0" w14:textId="08A6EBA7" w:rsidR="00841A39" w:rsidRPr="00115026" w:rsidRDefault="00841A39" w:rsidP="00841A39">
      <w:pPr>
        <w:widowControl w:val="0"/>
        <w:autoSpaceDE w:val="0"/>
        <w:autoSpaceDN w:val="0"/>
        <w:adjustRightInd w:val="0"/>
        <w:jc w:val="both"/>
        <w:rPr>
          <w:i/>
          <w:color w:val="808080" w:themeColor="background1" w:themeShade="80"/>
          <w:sz w:val="20"/>
        </w:rPr>
      </w:pPr>
      <w:r w:rsidRPr="00115026">
        <w:rPr>
          <w:i/>
          <w:color w:val="808080" w:themeColor="background1" w:themeShade="80"/>
          <w:sz w:val="20"/>
        </w:rPr>
        <w:t xml:space="preserve"> Cette notification est adressée aux interlocuteurs désignés par les Parties dans les Conditions Particulières.</w:t>
      </w:r>
      <w:r w:rsidR="002B4209" w:rsidRPr="00115026">
        <w:rPr>
          <w:i/>
          <w:color w:val="808080" w:themeColor="background1" w:themeShade="80"/>
          <w:sz w:val="20"/>
        </w:rPr>
        <w:t> »</w:t>
      </w:r>
    </w:p>
    <w:p w14:paraId="608D7E10" w14:textId="17C8F2B2" w:rsidR="006E2CA1" w:rsidRDefault="006E2CA1" w:rsidP="006E2CA1">
      <w:pPr>
        <w:widowControl w:val="0"/>
        <w:autoSpaceDE w:val="0"/>
        <w:autoSpaceDN w:val="0"/>
        <w:adjustRightInd w:val="0"/>
        <w:jc w:val="both"/>
      </w:pPr>
      <w:r w:rsidRPr="006279AF">
        <w:rPr>
          <w:rFonts w:cs="Arial"/>
          <w:bCs/>
          <w:i/>
        </w:rPr>
        <w:t xml:space="preserve">L’article </w:t>
      </w:r>
      <w:r w:rsidR="00A11C79">
        <w:rPr>
          <w:rFonts w:cs="Arial"/>
          <w:bCs/>
          <w:i/>
        </w:rPr>
        <w:fldChar w:fldCharType="begin"/>
      </w:r>
      <w:r w:rsidR="00A11C79">
        <w:rPr>
          <w:rFonts w:cs="Arial"/>
          <w:bCs/>
          <w:i/>
        </w:rPr>
        <w:instrText xml:space="preserve"> REF _Ref149838348 \r \h </w:instrText>
      </w:r>
      <w:r w:rsidR="00A11C79">
        <w:rPr>
          <w:rFonts w:cs="Arial"/>
          <w:bCs/>
          <w:i/>
        </w:rPr>
      </w:r>
      <w:r w:rsidR="00A11C79">
        <w:rPr>
          <w:rFonts w:cs="Arial"/>
          <w:bCs/>
          <w:i/>
        </w:rPr>
        <w:fldChar w:fldCharType="separate"/>
      </w:r>
      <w:r w:rsidR="00A11C79">
        <w:rPr>
          <w:rFonts w:cs="Arial"/>
          <w:bCs/>
          <w:i/>
        </w:rPr>
        <w:t>35</w:t>
      </w:r>
      <w:r w:rsidR="00A11C79">
        <w:rPr>
          <w:rFonts w:cs="Arial"/>
          <w:bCs/>
          <w:i/>
        </w:rPr>
        <w:fldChar w:fldCharType="end"/>
      </w:r>
      <w:r w:rsidR="00A11C79">
        <w:rPr>
          <w:rFonts w:cs="Arial"/>
          <w:bCs/>
          <w:i/>
        </w:rPr>
        <w:t xml:space="preserve"> </w:t>
      </w:r>
      <w:r w:rsidRPr="006279AF">
        <w:rPr>
          <w:rFonts w:cs="Arial"/>
          <w:bCs/>
          <w:i/>
        </w:rPr>
        <w:t>des C</w:t>
      </w:r>
      <w:r>
        <w:rPr>
          <w:rFonts w:cs="Arial"/>
          <w:bCs/>
          <w:i/>
        </w:rPr>
        <w:t xml:space="preserve">onditions Générales est complété </w:t>
      </w:r>
      <w:r w:rsidRPr="006279AF">
        <w:rPr>
          <w:rFonts w:cs="Arial"/>
          <w:bCs/>
          <w:i/>
        </w:rPr>
        <w:t>comme suit :</w:t>
      </w:r>
    </w:p>
    <w:p w14:paraId="1B172C05" w14:textId="77777777" w:rsidR="00FE0041" w:rsidRDefault="00FE0041" w:rsidP="009F31CC">
      <w:pPr>
        <w:spacing w:before="0" w:after="0"/>
        <w:jc w:val="both"/>
        <w:rPr>
          <w:bCs/>
          <w:color w:val="001A70"/>
          <w:szCs w:val="32"/>
        </w:rPr>
      </w:pPr>
    </w:p>
    <w:p w14:paraId="1EE8B5A7" w14:textId="4E047F44" w:rsidR="006E2CA1" w:rsidRPr="00115026" w:rsidRDefault="00A972FF" w:rsidP="009F31CC">
      <w:pPr>
        <w:spacing w:before="0" w:after="0"/>
        <w:jc w:val="both"/>
        <w:rPr>
          <w:bCs/>
          <w:szCs w:val="32"/>
        </w:rPr>
      </w:pPr>
      <w:r w:rsidRPr="00115026">
        <w:rPr>
          <w:bCs/>
          <w:szCs w:val="32"/>
        </w:rPr>
        <w:t xml:space="preserve">Les interlocuteurs </w:t>
      </w:r>
      <w:r w:rsidR="00D364BB" w:rsidRPr="00115026">
        <w:rPr>
          <w:bCs/>
          <w:szCs w:val="32"/>
        </w:rPr>
        <w:t>des Parties au titre du présent Contrat</w:t>
      </w:r>
      <w:r w:rsidR="00F76638" w:rsidRPr="00115026">
        <w:rPr>
          <w:bCs/>
          <w:szCs w:val="32"/>
        </w:rPr>
        <w:t xml:space="preserve"> sont</w:t>
      </w:r>
      <w:r w:rsidR="00CE6EC3" w:rsidRPr="00115026">
        <w:rPr>
          <w:bCs/>
          <w:szCs w:val="32"/>
        </w:rPr>
        <w:t> </w:t>
      </w:r>
      <w:r w:rsidR="00D364BB" w:rsidRPr="00115026">
        <w:rPr>
          <w:bCs/>
          <w:szCs w:val="32"/>
        </w:rPr>
        <w:t>précisés à l’annexe [XX]</w:t>
      </w:r>
      <w:r w:rsidR="00CE6EC3" w:rsidRPr="00115026">
        <w:rPr>
          <w:bCs/>
          <w:szCs w:val="32"/>
        </w:rPr>
        <w:t>:</w:t>
      </w:r>
    </w:p>
    <w:p w14:paraId="6F226614" w14:textId="15B2EF93" w:rsidR="00CE6EC3" w:rsidRDefault="00CE6EC3" w:rsidP="009F31CC">
      <w:pPr>
        <w:spacing w:before="0" w:after="0"/>
        <w:jc w:val="both"/>
        <w:rPr>
          <w:bCs/>
          <w:color w:val="001A70"/>
          <w:szCs w:val="32"/>
        </w:rPr>
      </w:pPr>
    </w:p>
    <w:p w14:paraId="4C17E0EE" w14:textId="663F1D12" w:rsidR="00FE0041" w:rsidRPr="00115026" w:rsidRDefault="00FE0041" w:rsidP="009F31CC">
      <w:pPr>
        <w:spacing w:before="0" w:after="0"/>
        <w:jc w:val="both"/>
        <w:rPr>
          <w:bCs/>
          <w:color w:val="001A70"/>
          <w:szCs w:val="32"/>
        </w:rPr>
      </w:pPr>
    </w:p>
    <w:p w14:paraId="3A835FFD" w14:textId="77777777" w:rsidR="001E4FF9" w:rsidRDefault="001E4FF9">
      <w:pPr>
        <w:spacing w:before="0" w:after="0"/>
        <w:jc w:val="both"/>
        <w:rPr>
          <w:b/>
          <w:caps/>
          <w:color w:val="001A70"/>
          <w:szCs w:val="32"/>
        </w:rPr>
      </w:pPr>
    </w:p>
    <w:p w14:paraId="40C13B23" w14:textId="30B19432" w:rsidR="00346C4D" w:rsidRDefault="00346C4D">
      <w:pPr>
        <w:spacing w:before="0" w:after="0"/>
        <w:jc w:val="both"/>
        <w:rPr>
          <w:b/>
          <w:caps/>
          <w:color w:val="001A70"/>
          <w:szCs w:val="32"/>
        </w:rPr>
      </w:pPr>
    </w:p>
    <w:p w14:paraId="50DE6F53" w14:textId="77777777" w:rsidR="00346C4D" w:rsidRDefault="00346C4D" w:rsidP="00346C4D">
      <w:pPr>
        <w:jc w:val="both"/>
        <w:rPr>
          <w:rFonts w:cs="Arial"/>
        </w:rPr>
      </w:pPr>
    </w:p>
    <w:p w14:paraId="0061A430" w14:textId="77777777" w:rsidR="00346C4D" w:rsidRDefault="00346C4D" w:rsidP="00346C4D">
      <w:pPr>
        <w:jc w:val="both"/>
        <w:rPr>
          <w:rFonts w:cs="Arial"/>
        </w:rPr>
      </w:pPr>
    </w:p>
    <w:p w14:paraId="3CE48188" w14:textId="77777777" w:rsidR="00346C4D" w:rsidRDefault="00346C4D" w:rsidP="00346C4D">
      <w:pPr>
        <w:jc w:val="both"/>
        <w:rPr>
          <w:rFonts w:cs="Arial"/>
        </w:rPr>
      </w:pPr>
    </w:p>
    <w:p w14:paraId="222FB05B" w14:textId="77777777" w:rsidR="00346C4D" w:rsidRPr="00F26BC2" w:rsidRDefault="00346C4D" w:rsidP="00346C4D">
      <w:pPr>
        <w:jc w:val="both"/>
        <w:rPr>
          <w:rFonts w:cs="Arial"/>
        </w:rPr>
      </w:pPr>
      <w:r w:rsidRPr="00F26BC2">
        <w:rPr>
          <w:rFonts w:cs="Arial"/>
        </w:rPr>
        <w:t>Fait à Paris en trois exemplaires originaux,</w:t>
      </w:r>
    </w:p>
    <w:p w14:paraId="1A8D6568" w14:textId="77777777" w:rsidR="00346C4D" w:rsidRPr="00F26BC2" w:rsidRDefault="00346C4D" w:rsidP="00346C4D">
      <w:pPr>
        <w:jc w:val="both"/>
        <w:rPr>
          <w:rFonts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986"/>
      </w:tblGrid>
      <w:tr w:rsidR="00346C4D" w:rsidRPr="00C31ACA" w14:paraId="2E320B0B" w14:textId="77777777" w:rsidTr="005D1D97">
        <w:tc>
          <w:tcPr>
            <w:tcW w:w="5059" w:type="dxa"/>
          </w:tcPr>
          <w:p w14:paraId="3D781229" w14:textId="46E2F814" w:rsidR="00346C4D" w:rsidRPr="00F26BC2" w:rsidRDefault="00346C4D" w:rsidP="005D1D97">
            <w:pPr>
              <w:pStyle w:val="Listepuces"/>
            </w:pPr>
            <w:r w:rsidRPr="00F26BC2">
              <w:t xml:space="preserve">Pour </w:t>
            </w:r>
            <w:r w:rsidR="00C36312">
              <w:t>EDF SEI</w:t>
            </w:r>
            <w:r w:rsidRPr="00F26BC2">
              <w:t>,</w:t>
            </w:r>
          </w:p>
          <w:p w14:paraId="425D7E65" w14:textId="77777777" w:rsidR="00346C4D" w:rsidRPr="00F26BC2" w:rsidRDefault="00346C4D" w:rsidP="005D1D97">
            <w:pPr>
              <w:pStyle w:val="Listepuces"/>
            </w:pPr>
          </w:p>
          <w:p w14:paraId="17C6B7D2" w14:textId="77777777" w:rsidR="00346C4D" w:rsidRPr="00F26BC2" w:rsidRDefault="00346C4D" w:rsidP="005D1D97">
            <w:pPr>
              <w:pStyle w:val="Listepuces"/>
            </w:pPr>
            <w:r w:rsidRPr="00F26BC2">
              <w:t>_____________</w:t>
            </w:r>
          </w:p>
          <w:p w14:paraId="3D869F92" w14:textId="58142177" w:rsidR="00346C4D" w:rsidRPr="00F26BC2" w:rsidRDefault="00C36312" w:rsidP="005D1D97">
            <w:pPr>
              <w:spacing w:before="0"/>
              <w:jc w:val="both"/>
            </w:pPr>
            <w:r>
              <w:t>Antoine JOURDAIN</w:t>
            </w:r>
          </w:p>
          <w:p w14:paraId="70A48B4A" w14:textId="77777777" w:rsidR="00346C4D" w:rsidRPr="00F26BC2" w:rsidRDefault="00346C4D" w:rsidP="005D1D97">
            <w:pPr>
              <w:spacing w:before="0"/>
              <w:jc w:val="both"/>
            </w:pPr>
            <w:r w:rsidRPr="00F26BC2">
              <w:t>Directeur d’EDF SEI</w:t>
            </w:r>
          </w:p>
          <w:p w14:paraId="73807B42" w14:textId="77777777" w:rsidR="00346C4D" w:rsidRPr="00F26BC2" w:rsidRDefault="00346C4D" w:rsidP="005D1D97">
            <w:pPr>
              <w:spacing w:before="0"/>
              <w:jc w:val="both"/>
            </w:pPr>
            <w:r w:rsidRPr="00F26BC2">
              <w:t>Date :</w:t>
            </w:r>
          </w:p>
          <w:p w14:paraId="23058A0A" w14:textId="77777777" w:rsidR="00346C4D" w:rsidRPr="00F26BC2" w:rsidRDefault="00346C4D" w:rsidP="005D1D97">
            <w:pPr>
              <w:spacing w:before="0"/>
              <w:jc w:val="both"/>
            </w:pPr>
            <w:r w:rsidRPr="00F26BC2">
              <w:t>Lieu :</w:t>
            </w:r>
          </w:p>
          <w:p w14:paraId="268D6D3D" w14:textId="77777777" w:rsidR="00346C4D" w:rsidRPr="00F26BC2" w:rsidRDefault="00346C4D" w:rsidP="005D1D97">
            <w:pPr>
              <w:spacing w:before="0"/>
              <w:jc w:val="both"/>
            </w:pPr>
          </w:p>
          <w:p w14:paraId="1AA47B34" w14:textId="77777777" w:rsidR="00346C4D" w:rsidRPr="00F26BC2" w:rsidRDefault="00346C4D" w:rsidP="005D1D97">
            <w:pPr>
              <w:pStyle w:val="Listepuces"/>
            </w:pPr>
          </w:p>
          <w:p w14:paraId="33173CA7" w14:textId="77777777" w:rsidR="00346C4D" w:rsidRPr="00F26BC2" w:rsidRDefault="00346C4D" w:rsidP="005D1D97">
            <w:pPr>
              <w:pStyle w:val="Listepuces"/>
            </w:pPr>
          </w:p>
          <w:p w14:paraId="1D7EA671" w14:textId="77777777" w:rsidR="00346C4D" w:rsidRPr="00F26BC2" w:rsidRDefault="00346C4D" w:rsidP="005D1D97">
            <w:pPr>
              <w:pStyle w:val="Listepuces"/>
            </w:pPr>
          </w:p>
          <w:p w14:paraId="1EC3F360" w14:textId="77777777" w:rsidR="00346C4D" w:rsidRPr="00F26BC2" w:rsidRDefault="00346C4D" w:rsidP="005D1D97">
            <w:pPr>
              <w:pStyle w:val="Listepuces"/>
            </w:pPr>
          </w:p>
          <w:p w14:paraId="5E5C77CD" w14:textId="77777777" w:rsidR="00346C4D" w:rsidRPr="00F26BC2" w:rsidRDefault="00346C4D" w:rsidP="005D1D97">
            <w:pPr>
              <w:pStyle w:val="Listepuces"/>
            </w:pPr>
          </w:p>
          <w:p w14:paraId="1C6CC9B8" w14:textId="77777777" w:rsidR="00346C4D" w:rsidRPr="00F26BC2" w:rsidRDefault="00346C4D" w:rsidP="005D1D97">
            <w:pPr>
              <w:pStyle w:val="Listepuces"/>
            </w:pPr>
          </w:p>
          <w:p w14:paraId="14834DF2" w14:textId="77777777" w:rsidR="00346C4D" w:rsidRPr="00F26BC2" w:rsidRDefault="00346C4D" w:rsidP="005D1D97">
            <w:pPr>
              <w:pStyle w:val="Listepuces"/>
            </w:pPr>
            <w:r w:rsidRPr="00F26BC2">
              <w:t>_____________</w:t>
            </w:r>
          </w:p>
          <w:p w14:paraId="450DFD91" w14:textId="77777777" w:rsidR="00346C4D" w:rsidRPr="00F26BC2" w:rsidRDefault="00346C4D" w:rsidP="00346C4D">
            <w:pPr>
              <w:spacing w:before="0"/>
              <w:jc w:val="both"/>
            </w:pPr>
            <w:r>
              <w:t>[prénom &amp; nom]</w:t>
            </w:r>
          </w:p>
          <w:p w14:paraId="3F54B46E" w14:textId="72E61B4B" w:rsidR="00346C4D" w:rsidRPr="00F26BC2" w:rsidRDefault="00346C4D" w:rsidP="005D1D97">
            <w:pPr>
              <w:spacing w:before="0"/>
              <w:jc w:val="both"/>
            </w:pPr>
            <w:r w:rsidRPr="00F26BC2">
              <w:t xml:space="preserve">Directeur </w:t>
            </w:r>
            <w:r>
              <w:t>[Centre EDF]</w:t>
            </w:r>
          </w:p>
          <w:p w14:paraId="2F9ABB4D" w14:textId="77777777" w:rsidR="00346C4D" w:rsidRPr="00F26BC2" w:rsidRDefault="00346C4D" w:rsidP="005D1D97">
            <w:pPr>
              <w:spacing w:before="0"/>
              <w:jc w:val="both"/>
              <w:rPr>
                <w:lang w:val="de-DE"/>
              </w:rPr>
            </w:pPr>
            <w:r w:rsidRPr="00F26BC2">
              <w:rPr>
                <w:lang w:val="de-DE"/>
              </w:rPr>
              <w:t>Date :</w:t>
            </w:r>
          </w:p>
          <w:p w14:paraId="5E103C8E" w14:textId="77777777" w:rsidR="00346C4D" w:rsidRPr="00F26BC2" w:rsidRDefault="00346C4D" w:rsidP="005D1D97">
            <w:pPr>
              <w:spacing w:before="0"/>
              <w:jc w:val="both"/>
              <w:rPr>
                <w:lang w:val="de-DE"/>
              </w:rPr>
            </w:pPr>
            <w:r w:rsidRPr="00F26BC2">
              <w:rPr>
                <w:lang w:val="de-DE"/>
              </w:rPr>
              <w:t>Lieu :</w:t>
            </w:r>
          </w:p>
        </w:tc>
        <w:tc>
          <w:tcPr>
            <w:tcW w:w="5059" w:type="dxa"/>
          </w:tcPr>
          <w:p w14:paraId="2FF00DA5" w14:textId="073432A1" w:rsidR="00346C4D" w:rsidRPr="00F26BC2" w:rsidRDefault="00346C4D" w:rsidP="005D1D97">
            <w:pPr>
              <w:pStyle w:val="Listepuces"/>
            </w:pPr>
            <w:r w:rsidRPr="00F26BC2">
              <w:lastRenderedPageBreak/>
              <w:t xml:space="preserve">Pour le </w:t>
            </w:r>
            <w:r w:rsidR="00FF53FE">
              <w:t>Stockeur</w:t>
            </w:r>
            <w:r w:rsidRPr="00F26BC2">
              <w:t>,</w:t>
            </w:r>
          </w:p>
          <w:p w14:paraId="274848A9" w14:textId="77777777" w:rsidR="00346C4D" w:rsidRPr="00F26BC2" w:rsidRDefault="00346C4D" w:rsidP="005D1D97">
            <w:pPr>
              <w:pStyle w:val="Listepuces"/>
            </w:pPr>
          </w:p>
          <w:p w14:paraId="1B184D72" w14:textId="77777777" w:rsidR="00346C4D" w:rsidRPr="00F26BC2" w:rsidRDefault="00346C4D" w:rsidP="005D1D97">
            <w:pPr>
              <w:pStyle w:val="Listepuces"/>
            </w:pPr>
            <w:r w:rsidRPr="00F26BC2">
              <w:t>___________</w:t>
            </w:r>
          </w:p>
          <w:p w14:paraId="0E5FBDEC" w14:textId="4DBE0AAA" w:rsidR="00346C4D" w:rsidRPr="00F26BC2" w:rsidRDefault="00346C4D" w:rsidP="005D1D97">
            <w:pPr>
              <w:spacing w:before="0"/>
              <w:jc w:val="both"/>
            </w:pPr>
            <w:r>
              <w:t>[prénom &amp; nom]</w:t>
            </w:r>
          </w:p>
          <w:p w14:paraId="0A05C05C" w14:textId="2D66F0EB" w:rsidR="00346C4D" w:rsidRPr="00F26BC2" w:rsidRDefault="00346C4D" w:rsidP="005D1D97">
            <w:pPr>
              <w:spacing w:before="0"/>
              <w:jc w:val="both"/>
            </w:pPr>
            <w:r>
              <w:rPr>
                <w:color w:val="000000" w:themeColor="text1"/>
              </w:rPr>
              <w:t>[fonction]</w:t>
            </w:r>
          </w:p>
          <w:p w14:paraId="19B130B0" w14:textId="77777777" w:rsidR="00346C4D" w:rsidRPr="00367AC2" w:rsidRDefault="00346C4D" w:rsidP="005D1D97">
            <w:pPr>
              <w:spacing w:before="0"/>
              <w:jc w:val="both"/>
            </w:pPr>
            <w:r w:rsidRPr="00367AC2">
              <w:t xml:space="preserve">Date : </w:t>
            </w:r>
          </w:p>
          <w:p w14:paraId="3DA58A4F" w14:textId="77777777" w:rsidR="00346C4D" w:rsidRPr="00367AC2" w:rsidRDefault="00346C4D" w:rsidP="005D1D97">
            <w:pPr>
              <w:spacing w:before="0"/>
              <w:jc w:val="both"/>
            </w:pPr>
            <w:r w:rsidRPr="00367AC2">
              <w:t xml:space="preserve">Lieu : </w:t>
            </w:r>
          </w:p>
          <w:p w14:paraId="12B7BF49" w14:textId="77777777" w:rsidR="00346C4D" w:rsidRPr="00C31ACA" w:rsidRDefault="00346C4D" w:rsidP="005D1D97">
            <w:pPr>
              <w:spacing w:before="0"/>
              <w:jc w:val="both"/>
              <w:rPr>
                <w:rFonts w:cs="Arial"/>
              </w:rPr>
            </w:pPr>
          </w:p>
        </w:tc>
      </w:tr>
    </w:tbl>
    <w:p w14:paraId="2E313456" w14:textId="77777777" w:rsidR="00346C4D" w:rsidRPr="00C31ACA" w:rsidRDefault="00346C4D">
      <w:pPr>
        <w:spacing w:before="0" w:after="0"/>
        <w:jc w:val="both"/>
        <w:rPr>
          <w:b/>
          <w:caps/>
          <w:color w:val="001A70"/>
          <w:szCs w:val="32"/>
        </w:rPr>
      </w:pPr>
    </w:p>
    <w:sectPr w:rsidR="00346C4D" w:rsidRPr="00C31ACA" w:rsidSect="00F129FE">
      <w:headerReference w:type="default" r:id="rId11"/>
      <w:footerReference w:type="default" r:id="rId12"/>
      <w:pgSz w:w="11906" w:h="16838" w:code="9"/>
      <w:pgMar w:top="2835" w:right="964" w:bottom="1418" w:left="96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A14C" w14:textId="77777777" w:rsidR="0038790F" w:rsidRDefault="0038790F" w:rsidP="00D332A8">
      <w:pPr>
        <w:spacing w:after="0"/>
      </w:pPr>
      <w:r>
        <w:separator/>
      </w:r>
    </w:p>
  </w:endnote>
  <w:endnote w:type="continuationSeparator" w:id="0">
    <w:p w14:paraId="0C2D498B" w14:textId="77777777" w:rsidR="0038790F" w:rsidRDefault="0038790F" w:rsidP="00D332A8">
      <w:pPr>
        <w:spacing w:after="0"/>
      </w:pPr>
      <w:r>
        <w:continuationSeparator/>
      </w:r>
    </w:p>
  </w:endnote>
  <w:endnote w:type="continuationNotice" w:id="1">
    <w:p w14:paraId="65594413" w14:textId="77777777" w:rsidR="0038790F" w:rsidRDefault="003879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Gras">
    <w:altName w:val="Times New Roman"/>
    <w:panose1 w:val="020B07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0CF3" w14:textId="6A330949" w:rsidR="00914F33" w:rsidRPr="00940370" w:rsidRDefault="00914F33" w:rsidP="00F60852">
    <w:pPr>
      <w:pStyle w:val="EDFPiedPage"/>
      <w:rPr>
        <w:sz w:val="16"/>
        <w:szCs w:val="16"/>
      </w:rPr>
    </w:pPr>
    <w:r w:rsidRPr="00940370">
      <w:rPr>
        <w:sz w:val="16"/>
        <w:szCs w:val="16"/>
      </w:rPr>
      <w:fldChar w:fldCharType="begin"/>
    </w:r>
    <w:r w:rsidRPr="00940370">
      <w:rPr>
        <w:sz w:val="16"/>
        <w:szCs w:val="16"/>
      </w:rPr>
      <w:instrText xml:space="preserve"> PAGE   \* MERGEFORMAT </w:instrText>
    </w:r>
    <w:r w:rsidRPr="00940370">
      <w:rPr>
        <w:sz w:val="16"/>
        <w:szCs w:val="16"/>
      </w:rPr>
      <w:fldChar w:fldCharType="separate"/>
    </w:r>
    <w:r w:rsidR="00686F57">
      <w:rPr>
        <w:noProof/>
        <w:sz w:val="16"/>
        <w:szCs w:val="16"/>
      </w:rPr>
      <w:t>18</w:t>
    </w:r>
    <w:r w:rsidRPr="00940370">
      <w:rPr>
        <w:sz w:val="16"/>
        <w:szCs w:val="16"/>
      </w:rPr>
      <w:fldChar w:fldCharType="end"/>
    </w:r>
    <w:r>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sidR="00686F57">
      <w:rPr>
        <w:noProof/>
        <w:sz w:val="16"/>
        <w:szCs w:val="16"/>
      </w:rPr>
      <w:t>18</w:t>
    </w:r>
    <w:r>
      <w:rPr>
        <w:sz w:val="16"/>
        <w:szCs w:val="16"/>
      </w:rPr>
      <w:fldChar w:fldCharType="end"/>
    </w:r>
  </w:p>
  <w:p w14:paraId="6D4C76FA" w14:textId="77777777" w:rsidR="00914F33" w:rsidRDefault="00914F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F157" w14:textId="77777777" w:rsidR="0038790F" w:rsidRDefault="0038790F" w:rsidP="00D332A8">
      <w:pPr>
        <w:spacing w:after="0"/>
      </w:pPr>
      <w:r>
        <w:separator/>
      </w:r>
    </w:p>
  </w:footnote>
  <w:footnote w:type="continuationSeparator" w:id="0">
    <w:p w14:paraId="059CEA29" w14:textId="77777777" w:rsidR="0038790F" w:rsidRDefault="0038790F" w:rsidP="00D332A8">
      <w:pPr>
        <w:spacing w:after="0"/>
      </w:pPr>
      <w:r>
        <w:continuationSeparator/>
      </w:r>
    </w:p>
  </w:footnote>
  <w:footnote w:type="continuationNotice" w:id="1">
    <w:p w14:paraId="12C2CE27" w14:textId="77777777" w:rsidR="0038790F" w:rsidRDefault="0038790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2779" w14:textId="77777777" w:rsidR="00914F33" w:rsidRPr="006B47FD" w:rsidRDefault="00914F33" w:rsidP="00B06849">
    <w:pPr>
      <w:rPr>
        <w:sz w:val="2"/>
        <w:szCs w:val="2"/>
      </w:rPr>
    </w:pPr>
    <w:r>
      <w:rPr>
        <w:noProof/>
        <w:sz w:val="2"/>
        <w:szCs w:val="2"/>
        <w:lang w:eastAsia="fr-FR"/>
      </w:rPr>
      <w:drawing>
        <wp:anchor distT="0" distB="0" distL="114300" distR="114300" simplePos="0" relativeHeight="251658240" behindDoc="0" locked="0" layoutInCell="1" allowOverlap="1" wp14:anchorId="23D8ACBD" wp14:editId="4A67A580">
          <wp:simplePos x="0" y="0"/>
          <wp:positionH relativeFrom="column">
            <wp:posOffset>-32385</wp:posOffset>
          </wp:positionH>
          <wp:positionV relativeFrom="paragraph">
            <wp:posOffset>127635</wp:posOffset>
          </wp:positionV>
          <wp:extent cx="732155" cy="315595"/>
          <wp:effectExtent l="19050" t="0" r="0" b="0"/>
          <wp:wrapNone/>
          <wp:docPr id="3" name="Image 3" descr="EDF_Logo_P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EDF_Logo_Page01.jpg"/>
                  <pic:cNvPicPr>
                    <a:picLocks noChangeAspect="1" noChangeArrowheads="1"/>
                  </pic:cNvPicPr>
                </pic:nvPicPr>
                <pic:blipFill>
                  <a:blip r:embed="rId1"/>
                  <a:srcRect/>
                  <a:stretch>
                    <a:fillRect/>
                  </a:stretch>
                </pic:blipFill>
                <pic:spPr bwMode="auto">
                  <a:xfrm>
                    <a:off x="0" y="0"/>
                    <a:ext cx="732155" cy="315595"/>
                  </a:xfrm>
                  <a:prstGeom prst="rect">
                    <a:avLst/>
                  </a:prstGeom>
                  <a:noFill/>
                  <a:ln w="9525">
                    <a:noFill/>
                    <a:miter lim="800000"/>
                    <a:headEnd/>
                    <a:tailEnd/>
                  </a:ln>
                </pic:spPr>
              </pic:pic>
            </a:graphicData>
          </a:graphic>
        </wp:anchor>
      </w:drawing>
    </w:r>
  </w:p>
  <w:tbl>
    <w:tblPr>
      <w:tblW w:w="10571" w:type="dxa"/>
      <w:tblInd w:w="-81" w:type="dxa"/>
      <w:tblLayout w:type="fixed"/>
      <w:tblCellMar>
        <w:left w:w="0" w:type="dxa"/>
        <w:right w:w="0" w:type="dxa"/>
      </w:tblCellMar>
      <w:tblLook w:val="04A0" w:firstRow="1" w:lastRow="0" w:firstColumn="1" w:lastColumn="0" w:noHBand="0" w:noVBand="1"/>
    </w:tblPr>
    <w:tblGrid>
      <w:gridCol w:w="7736"/>
      <w:gridCol w:w="2835"/>
    </w:tblGrid>
    <w:tr w:rsidR="00914F33" w:rsidRPr="003A5C75" w14:paraId="3AA1DB8C" w14:textId="77777777" w:rsidTr="002A2CAD">
      <w:tc>
        <w:tcPr>
          <w:tcW w:w="7736" w:type="dxa"/>
          <w:tcMar>
            <w:top w:w="0" w:type="dxa"/>
            <w:left w:w="0" w:type="dxa"/>
          </w:tcMar>
        </w:tcPr>
        <w:p w14:paraId="59412931" w14:textId="77777777" w:rsidR="00914F33" w:rsidRPr="008E2718" w:rsidRDefault="00914F33" w:rsidP="008E2718">
          <w:pPr>
            <w:pStyle w:val="En-tte"/>
            <w:tabs>
              <w:tab w:val="clear" w:pos="9072"/>
            </w:tabs>
          </w:pPr>
        </w:p>
      </w:tc>
      <w:tc>
        <w:tcPr>
          <w:tcW w:w="2835" w:type="dxa"/>
          <w:vAlign w:val="center"/>
        </w:tcPr>
        <w:p w14:paraId="1DB3E195" w14:textId="5D2D0A60" w:rsidR="00914F33" w:rsidRPr="00614F14" w:rsidRDefault="00914F33" w:rsidP="009F2513">
          <w:pPr>
            <w:pStyle w:val="EDFEnTete"/>
            <w:spacing w:line="264" w:lineRule="auto"/>
          </w:pPr>
          <w:r w:rsidRPr="00614F14">
            <w:t>Conditions particulières</w:t>
          </w:r>
        </w:p>
        <w:p w14:paraId="754CD528" w14:textId="769ADC3B" w:rsidR="003A5C75" w:rsidRPr="00614F14" w:rsidRDefault="00914F33" w:rsidP="009F2513">
          <w:pPr>
            <w:pStyle w:val="EDFEnTete"/>
            <w:spacing w:line="264" w:lineRule="auto"/>
          </w:pPr>
          <w:r w:rsidRPr="00614F14">
            <w:t xml:space="preserve">Contrat d’achat </w:t>
          </w:r>
          <w:r w:rsidR="003A5C75" w:rsidRPr="00700C75">
            <w:t xml:space="preserve">Stockage </w:t>
          </w:r>
        </w:p>
        <w:p w14:paraId="33D62DA5" w14:textId="24FC120A" w:rsidR="00914F33" w:rsidRPr="00700C75" w:rsidRDefault="00914F33" w:rsidP="009F2513">
          <w:pPr>
            <w:pStyle w:val="EDFEnTete"/>
            <w:spacing w:line="264" w:lineRule="auto"/>
          </w:pPr>
          <w:r w:rsidRPr="00700C75">
            <w:t>EDF SEI</w:t>
          </w:r>
        </w:p>
      </w:tc>
    </w:tr>
  </w:tbl>
  <w:p w14:paraId="6E706412" w14:textId="77777777" w:rsidR="00914F33" w:rsidRPr="00700C75" w:rsidRDefault="00914F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A096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9C5C0BAC"/>
    <w:name w:val="WWNum28"/>
    <w:lvl w:ilvl="0">
      <w:start w:val="1"/>
      <w:numFmt w:val="decimal"/>
      <w:lvlText w:val="%1."/>
      <w:lvlJc w:val="left"/>
      <w:pPr>
        <w:tabs>
          <w:tab w:val="num" w:pos="0"/>
        </w:tabs>
        <w:ind w:left="705" w:hanging="705"/>
      </w:pPr>
      <w:rPr>
        <w:rFonts w:ascii="Franklin Gothic Heavy" w:hAnsi="Franklin Gothic Heavy" w:hint="default"/>
        <w:b w:val="0"/>
        <w:bCs/>
      </w:rPr>
    </w:lvl>
    <w:lvl w:ilvl="1">
      <w:start w:val="1"/>
      <w:numFmt w:val="decimal"/>
      <w:pStyle w:val="titre2"/>
      <w:lvlText w:val="%1.%2"/>
      <w:lvlJc w:val="left"/>
      <w:pPr>
        <w:tabs>
          <w:tab w:val="num" w:pos="0"/>
        </w:tabs>
        <w:ind w:left="1413" w:hanging="705"/>
      </w:pPr>
      <w:rPr>
        <w:rFonts w:ascii="Franklin Gothic Heavy" w:hAnsi="Franklin Gothic Heavy" w:cs="Arial" w:hint="default"/>
        <w:b w:val="0"/>
        <w:bCs/>
        <w:sz w:val="20"/>
        <w:szCs w:val="20"/>
      </w:r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3F45A3B"/>
    <w:multiLevelType w:val="hybridMultilevel"/>
    <w:tmpl w:val="E6363E36"/>
    <w:lvl w:ilvl="0" w:tplc="48A8DF02">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443004"/>
    <w:multiLevelType w:val="hybridMultilevel"/>
    <w:tmpl w:val="79BED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2755DF"/>
    <w:multiLevelType w:val="hybridMultilevel"/>
    <w:tmpl w:val="153AA658"/>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5" w15:restartNumberingAfterBreak="0">
    <w:nsid w:val="0CD56CDC"/>
    <w:multiLevelType w:val="hybridMultilevel"/>
    <w:tmpl w:val="A0A8D99E"/>
    <w:lvl w:ilvl="0" w:tplc="040C0001">
      <w:start w:val="1"/>
      <w:numFmt w:val="bullet"/>
      <w:lvlText w:val=""/>
      <w:lvlJc w:val="left"/>
      <w:pPr>
        <w:ind w:left="720" w:hanging="360"/>
      </w:pPr>
      <w:rPr>
        <w:rFonts w:ascii="Symbol" w:hAnsi="Symbol" w:hint="default"/>
      </w:rPr>
    </w:lvl>
    <w:lvl w:ilvl="1" w:tplc="10969C58">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F25D4B"/>
    <w:multiLevelType w:val="hybridMultilevel"/>
    <w:tmpl w:val="3FD09A20"/>
    <w:lvl w:ilvl="0" w:tplc="E98E736A">
      <w:start w:val="1"/>
      <w:numFmt w:val="bullet"/>
      <w:pStyle w:val="EDFTextePuceEncartGris"/>
      <w:lvlText w:val="■"/>
      <w:lvlJc w:val="left"/>
      <w:pPr>
        <w:ind w:left="927" w:hanging="360"/>
      </w:pPr>
      <w:rPr>
        <w:rFonts w:ascii="Arial" w:hAnsi="Arial" w:hint="default"/>
        <w:color w:val="001A70"/>
        <w:spacing w:val="0"/>
        <w:w w:val="10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463093"/>
    <w:multiLevelType w:val="multilevel"/>
    <w:tmpl w:val="5770C2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F6C644A"/>
    <w:multiLevelType w:val="hybridMultilevel"/>
    <w:tmpl w:val="23084074"/>
    <w:lvl w:ilvl="0" w:tplc="F996A73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9C5370"/>
    <w:multiLevelType w:val="hybridMultilevel"/>
    <w:tmpl w:val="5F32806A"/>
    <w:lvl w:ilvl="0" w:tplc="10969C58">
      <w:numFmt w:val="bullet"/>
      <w:lvlText w:val="-"/>
      <w:lvlJc w:val="left"/>
      <w:pPr>
        <w:ind w:left="361"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DD14AB"/>
    <w:multiLevelType w:val="hybridMultilevel"/>
    <w:tmpl w:val="57245C8E"/>
    <w:lvl w:ilvl="0" w:tplc="C1EC2C42">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19A922BA"/>
    <w:multiLevelType w:val="hybridMultilevel"/>
    <w:tmpl w:val="F5069AE8"/>
    <w:lvl w:ilvl="0" w:tplc="C90EDB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351646"/>
    <w:multiLevelType w:val="hybridMultilevel"/>
    <w:tmpl w:val="AA18E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B7492D"/>
    <w:multiLevelType w:val="hybridMultilevel"/>
    <w:tmpl w:val="530EDB68"/>
    <w:lvl w:ilvl="0" w:tplc="CA18831C">
      <w:start w:val="1"/>
      <w:numFmt w:val="bullet"/>
      <w:pStyle w:val="EDFTextePuceNiveau1"/>
      <w:lvlText w:val="■"/>
      <w:lvlJc w:val="left"/>
      <w:pPr>
        <w:ind w:left="6031" w:hanging="360"/>
      </w:pPr>
      <w:rPr>
        <w:rFonts w:ascii="Arial" w:hAnsi="Arial" w:hint="default"/>
        <w:color w:val="001A70"/>
        <w:spacing w:val="0"/>
        <w:w w:val="100"/>
        <w:position w:val="0"/>
      </w:rPr>
    </w:lvl>
    <w:lvl w:ilvl="1" w:tplc="040C0003" w:tentative="1">
      <w:start w:val="1"/>
      <w:numFmt w:val="bullet"/>
      <w:lvlText w:val="o"/>
      <w:lvlJc w:val="left"/>
      <w:pPr>
        <w:ind w:left="6544" w:hanging="360"/>
      </w:pPr>
      <w:rPr>
        <w:rFonts w:ascii="Courier New" w:hAnsi="Courier New" w:cs="Courier New" w:hint="default"/>
      </w:rPr>
    </w:lvl>
    <w:lvl w:ilvl="2" w:tplc="040C0005" w:tentative="1">
      <w:start w:val="1"/>
      <w:numFmt w:val="bullet"/>
      <w:lvlText w:val=""/>
      <w:lvlJc w:val="left"/>
      <w:pPr>
        <w:ind w:left="7264" w:hanging="360"/>
      </w:pPr>
      <w:rPr>
        <w:rFonts w:ascii="Wingdings" w:hAnsi="Wingdings" w:hint="default"/>
      </w:rPr>
    </w:lvl>
    <w:lvl w:ilvl="3" w:tplc="040C0001" w:tentative="1">
      <w:start w:val="1"/>
      <w:numFmt w:val="bullet"/>
      <w:lvlText w:val=""/>
      <w:lvlJc w:val="left"/>
      <w:pPr>
        <w:ind w:left="7984" w:hanging="360"/>
      </w:pPr>
      <w:rPr>
        <w:rFonts w:ascii="Symbol" w:hAnsi="Symbol" w:hint="default"/>
      </w:rPr>
    </w:lvl>
    <w:lvl w:ilvl="4" w:tplc="040C0003" w:tentative="1">
      <w:start w:val="1"/>
      <w:numFmt w:val="bullet"/>
      <w:lvlText w:val="o"/>
      <w:lvlJc w:val="left"/>
      <w:pPr>
        <w:ind w:left="8704" w:hanging="360"/>
      </w:pPr>
      <w:rPr>
        <w:rFonts w:ascii="Courier New" w:hAnsi="Courier New" w:cs="Courier New" w:hint="default"/>
      </w:rPr>
    </w:lvl>
    <w:lvl w:ilvl="5" w:tplc="040C0005" w:tentative="1">
      <w:start w:val="1"/>
      <w:numFmt w:val="bullet"/>
      <w:lvlText w:val=""/>
      <w:lvlJc w:val="left"/>
      <w:pPr>
        <w:ind w:left="9424" w:hanging="360"/>
      </w:pPr>
      <w:rPr>
        <w:rFonts w:ascii="Wingdings" w:hAnsi="Wingdings" w:hint="default"/>
      </w:rPr>
    </w:lvl>
    <w:lvl w:ilvl="6" w:tplc="040C0001" w:tentative="1">
      <w:start w:val="1"/>
      <w:numFmt w:val="bullet"/>
      <w:lvlText w:val=""/>
      <w:lvlJc w:val="left"/>
      <w:pPr>
        <w:ind w:left="10144" w:hanging="360"/>
      </w:pPr>
      <w:rPr>
        <w:rFonts w:ascii="Symbol" w:hAnsi="Symbol" w:hint="default"/>
      </w:rPr>
    </w:lvl>
    <w:lvl w:ilvl="7" w:tplc="040C0003" w:tentative="1">
      <w:start w:val="1"/>
      <w:numFmt w:val="bullet"/>
      <w:lvlText w:val="o"/>
      <w:lvlJc w:val="left"/>
      <w:pPr>
        <w:ind w:left="10864" w:hanging="360"/>
      </w:pPr>
      <w:rPr>
        <w:rFonts w:ascii="Courier New" w:hAnsi="Courier New" w:cs="Courier New" w:hint="default"/>
      </w:rPr>
    </w:lvl>
    <w:lvl w:ilvl="8" w:tplc="040C0005" w:tentative="1">
      <w:start w:val="1"/>
      <w:numFmt w:val="bullet"/>
      <w:lvlText w:val=""/>
      <w:lvlJc w:val="left"/>
      <w:pPr>
        <w:ind w:left="11584" w:hanging="360"/>
      </w:pPr>
      <w:rPr>
        <w:rFonts w:ascii="Wingdings" w:hAnsi="Wingdings" w:hint="default"/>
      </w:rPr>
    </w:lvl>
  </w:abstractNum>
  <w:abstractNum w:abstractNumId="14" w15:restartNumberingAfterBreak="0">
    <w:nsid w:val="21376A3F"/>
    <w:multiLevelType w:val="hybridMultilevel"/>
    <w:tmpl w:val="8AC2AB38"/>
    <w:lvl w:ilvl="0" w:tplc="040C0017">
      <w:start w:val="1"/>
      <w:numFmt w:val="lowerLetter"/>
      <w:lvlText w:val="%1)"/>
      <w:lvlJc w:val="left"/>
      <w:pPr>
        <w:ind w:left="361" w:hanging="360"/>
      </w:pPr>
      <w:rPr>
        <w:rFonts w:hint="default"/>
      </w:rPr>
    </w:lvl>
    <w:lvl w:ilvl="1" w:tplc="040C0003">
      <w:start w:val="1"/>
      <w:numFmt w:val="bullet"/>
      <w:lvlText w:val="o"/>
      <w:lvlJc w:val="left"/>
      <w:pPr>
        <w:ind w:left="1081" w:hanging="360"/>
      </w:pPr>
      <w:rPr>
        <w:rFonts w:ascii="Courier New" w:hAnsi="Courier New" w:cs="Courier New" w:hint="default"/>
      </w:rPr>
    </w:lvl>
    <w:lvl w:ilvl="2" w:tplc="040C0005">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15" w15:restartNumberingAfterBreak="0">
    <w:nsid w:val="27D670C2"/>
    <w:multiLevelType w:val="multilevel"/>
    <w:tmpl w:val="A4CA5632"/>
    <w:lvl w:ilvl="0">
      <w:start w:val="1"/>
      <w:numFmt w:val="decimal"/>
      <w:pStyle w:val="Titre1"/>
      <w:lvlText w:val="%1"/>
      <w:lvlJc w:val="left"/>
      <w:pPr>
        <w:ind w:left="432" w:hanging="432"/>
      </w:pPr>
    </w:lvl>
    <w:lvl w:ilvl="1">
      <w:start w:val="1"/>
      <w:numFmt w:val="decimal"/>
      <w:pStyle w:val="Titre20"/>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29AC73E0"/>
    <w:multiLevelType w:val="hybridMultilevel"/>
    <w:tmpl w:val="C4487556"/>
    <w:lvl w:ilvl="0" w:tplc="F7B8D466">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DF3560"/>
    <w:multiLevelType w:val="hybridMultilevel"/>
    <w:tmpl w:val="9E103B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606B08"/>
    <w:multiLevelType w:val="hybridMultilevel"/>
    <w:tmpl w:val="A5264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1423A4"/>
    <w:multiLevelType w:val="multilevel"/>
    <w:tmpl w:val="BFE2DB5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A84EF2"/>
    <w:multiLevelType w:val="hybridMultilevel"/>
    <w:tmpl w:val="276E2D76"/>
    <w:lvl w:ilvl="0" w:tplc="EE222BD4">
      <w:start w:val="2"/>
      <w:numFmt w:val="bullet"/>
      <w:lvlText w:val=""/>
      <w:lvlJc w:val="left"/>
      <w:pPr>
        <w:ind w:left="720" w:hanging="360"/>
      </w:pPr>
      <w:rPr>
        <w:rFonts w:ascii="Wingdings" w:eastAsia="Cambr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1E7CD8"/>
    <w:multiLevelType w:val="multilevel"/>
    <w:tmpl w:val="22EADA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C9A2994"/>
    <w:multiLevelType w:val="hybridMultilevel"/>
    <w:tmpl w:val="7E502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2E5B3D"/>
    <w:multiLevelType w:val="hybridMultilevel"/>
    <w:tmpl w:val="87984E9E"/>
    <w:lvl w:ilvl="0" w:tplc="88ACAE7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222C98"/>
    <w:multiLevelType w:val="hybridMultilevel"/>
    <w:tmpl w:val="B97C6F82"/>
    <w:lvl w:ilvl="0" w:tplc="040C0005">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15:restartNumberingAfterBreak="0">
    <w:nsid w:val="43282463"/>
    <w:multiLevelType w:val="hybridMultilevel"/>
    <w:tmpl w:val="4CDAD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5733C9"/>
    <w:multiLevelType w:val="multilevel"/>
    <w:tmpl w:val="4162A598"/>
    <w:styleLink w:val="EDFlist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852" w:firstLine="0"/>
      </w:pPr>
      <w:rPr>
        <w:rFonts w:hint="default"/>
      </w:rPr>
    </w:lvl>
    <w:lvl w:ilvl="4">
      <w:start w:val="1"/>
      <w:numFmt w:val="decimal"/>
      <w:lvlText w:val="%5."/>
      <w:lvlJc w:val="left"/>
      <w:pPr>
        <w:ind w:left="1136" w:firstLine="0"/>
      </w:pPr>
      <w:rPr>
        <w:rFonts w:hint="default"/>
      </w:rPr>
    </w:lvl>
    <w:lvl w:ilvl="5">
      <w:start w:val="1"/>
      <w:numFmt w:val="decimal"/>
      <w:lvlText w:val="%6."/>
      <w:lvlJc w:val="right"/>
      <w:pPr>
        <w:ind w:left="1420" w:firstLine="0"/>
      </w:pPr>
      <w:rPr>
        <w:rFonts w:hint="default"/>
      </w:rPr>
    </w:lvl>
    <w:lvl w:ilvl="6">
      <w:start w:val="1"/>
      <w:numFmt w:val="decimal"/>
      <w:lvlText w:val="%7."/>
      <w:lvlJc w:val="left"/>
      <w:pPr>
        <w:ind w:left="1704" w:firstLine="0"/>
      </w:pPr>
      <w:rPr>
        <w:rFonts w:hint="default"/>
      </w:rPr>
    </w:lvl>
    <w:lvl w:ilvl="7">
      <w:start w:val="1"/>
      <w:numFmt w:val="decimal"/>
      <w:lvlText w:val="%8."/>
      <w:lvlJc w:val="left"/>
      <w:pPr>
        <w:ind w:left="1988" w:firstLine="0"/>
      </w:pPr>
      <w:rPr>
        <w:rFonts w:hint="default"/>
      </w:rPr>
    </w:lvl>
    <w:lvl w:ilvl="8">
      <w:start w:val="1"/>
      <w:numFmt w:val="decimal"/>
      <w:lvlText w:val="%9."/>
      <w:lvlJc w:val="right"/>
      <w:pPr>
        <w:ind w:left="2272" w:firstLine="0"/>
      </w:pPr>
      <w:rPr>
        <w:rFonts w:hint="default"/>
      </w:rPr>
    </w:lvl>
  </w:abstractNum>
  <w:abstractNum w:abstractNumId="27" w15:restartNumberingAfterBreak="0">
    <w:nsid w:val="43F962A9"/>
    <w:multiLevelType w:val="multilevel"/>
    <w:tmpl w:val="0B90F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pStyle w:val="EDF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487285A"/>
    <w:multiLevelType w:val="hybridMultilevel"/>
    <w:tmpl w:val="A0C08712"/>
    <w:lvl w:ilvl="0" w:tplc="8BF23196">
      <w:start w:val="10"/>
      <w:numFmt w:val="bullet"/>
      <w:lvlText w:val="-"/>
      <w:lvlJc w:val="left"/>
      <w:pPr>
        <w:ind w:left="720" w:hanging="360"/>
      </w:pPr>
      <w:rPr>
        <w:rFonts w:ascii="Franklin Gothic Book" w:eastAsia="Cambria" w:hAnsi="Franklin Gothic Book" w:cs="Arial" w:hint="default"/>
      </w:rPr>
    </w:lvl>
    <w:lvl w:ilvl="1" w:tplc="37F8ADF0">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5D4CC7"/>
    <w:multiLevelType w:val="hybridMultilevel"/>
    <w:tmpl w:val="5F083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397A17"/>
    <w:multiLevelType w:val="hybridMultilevel"/>
    <w:tmpl w:val="1A601CCC"/>
    <w:lvl w:ilvl="0" w:tplc="3AD2F16E">
      <w:start w:val="1"/>
      <w:numFmt w:val="bullet"/>
      <w:lvlText w:val="-"/>
      <w:lvlJc w:val="left"/>
      <w:pPr>
        <w:ind w:left="720" w:hanging="360"/>
      </w:pPr>
      <w:rPr>
        <w:rFonts w:ascii="Franklin Gothic Book" w:eastAsia="Cambria" w:hAnsi="Franklin Gothic Boo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806D40"/>
    <w:multiLevelType w:val="hybridMultilevel"/>
    <w:tmpl w:val="1A465996"/>
    <w:lvl w:ilvl="0" w:tplc="040C0001">
      <w:start w:val="1"/>
      <w:numFmt w:val="bullet"/>
      <w:lvlText w:val=""/>
      <w:lvlJc w:val="left"/>
      <w:pPr>
        <w:ind w:left="720" w:hanging="360"/>
      </w:pPr>
      <w:rPr>
        <w:rFonts w:ascii="Symbol" w:hAnsi="Symbol" w:hint="default"/>
      </w:rPr>
    </w:lvl>
    <w:lvl w:ilvl="1" w:tplc="37F8ADF0">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4C6842"/>
    <w:multiLevelType w:val="hybridMultilevel"/>
    <w:tmpl w:val="8528D8FC"/>
    <w:lvl w:ilvl="0" w:tplc="94366F4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D660848"/>
    <w:multiLevelType w:val="hybridMultilevel"/>
    <w:tmpl w:val="FBE4F2C2"/>
    <w:lvl w:ilvl="0" w:tplc="71B474B6">
      <w:start w:val="1"/>
      <w:numFmt w:val="bullet"/>
      <w:pStyle w:val="EDFTextePuceNiveau2"/>
      <w:lvlText w:val="□"/>
      <w:lvlJc w:val="left"/>
      <w:pPr>
        <w:ind w:left="1636" w:hanging="360"/>
      </w:pPr>
      <w:rPr>
        <w:rFonts w:ascii="Arial" w:hAnsi="Arial" w:hint="default"/>
        <w:color w:val="001A70"/>
        <w:spacing w:val="0"/>
        <w:w w:val="10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DB13589"/>
    <w:multiLevelType w:val="hybridMultilevel"/>
    <w:tmpl w:val="01F44C8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EC93392"/>
    <w:multiLevelType w:val="multilevel"/>
    <w:tmpl w:val="BFE2DB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803B69"/>
    <w:multiLevelType w:val="hybridMultilevel"/>
    <w:tmpl w:val="CB0E52FE"/>
    <w:lvl w:ilvl="0" w:tplc="10969C5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140905"/>
    <w:multiLevelType w:val="hybridMultilevel"/>
    <w:tmpl w:val="B932240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A250228"/>
    <w:multiLevelType w:val="hybridMultilevel"/>
    <w:tmpl w:val="D03C34E4"/>
    <w:lvl w:ilvl="0" w:tplc="62BE92E8">
      <w:start w:val="1"/>
      <w:numFmt w:val="lowerLetter"/>
      <w:lvlText w:val="%1."/>
      <w:lvlJc w:val="left"/>
      <w:pPr>
        <w:ind w:left="720" w:hanging="360"/>
      </w:pPr>
    </w:lvl>
    <w:lvl w:ilvl="1" w:tplc="422285BE">
      <w:start w:val="1"/>
      <w:numFmt w:val="lowerLetter"/>
      <w:lvlText w:val="%2."/>
      <w:lvlJc w:val="left"/>
      <w:pPr>
        <w:ind w:left="1440" w:hanging="360"/>
      </w:pPr>
    </w:lvl>
    <w:lvl w:ilvl="2" w:tplc="4A506C48">
      <w:start w:val="1"/>
      <w:numFmt w:val="lowerRoman"/>
      <w:lvlText w:val="%3."/>
      <w:lvlJc w:val="right"/>
      <w:pPr>
        <w:ind w:left="2160" w:hanging="180"/>
      </w:pPr>
    </w:lvl>
    <w:lvl w:ilvl="3" w:tplc="A3F0B744">
      <w:start w:val="1"/>
      <w:numFmt w:val="decimal"/>
      <w:lvlText w:val="%4."/>
      <w:lvlJc w:val="left"/>
      <w:pPr>
        <w:ind w:left="2880" w:hanging="360"/>
      </w:pPr>
    </w:lvl>
    <w:lvl w:ilvl="4" w:tplc="59A817AE">
      <w:start w:val="1"/>
      <w:numFmt w:val="lowerLetter"/>
      <w:lvlText w:val="%5."/>
      <w:lvlJc w:val="left"/>
      <w:pPr>
        <w:ind w:left="3600" w:hanging="360"/>
      </w:pPr>
    </w:lvl>
    <w:lvl w:ilvl="5" w:tplc="B5226A7E">
      <w:start w:val="1"/>
      <w:numFmt w:val="lowerRoman"/>
      <w:lvlText w:val="%6."/>
      <w:lvlJc w:val="right"/>
      <w:pPr>
        <w:ind w:left="4320" w:hanging="180"/>
      </w:pPr>
    </w:lvl>
    <w:lvl w:ilvl="6" w:tplc="BFFE1178">
      <w:start w:val="1"/>
      <w:numFmt w:val="decimal"/>
      <w:lvlText w:val="%7."/>
      <w:lvlJc w:val="left"/>
      <w:pPr>
        <w:ind w:left="5040" w:hanging="360"/>
      </w:pPr>
    </w:lvl>
    <w:lvl w:ilvl="7" w:tplc="A2F89D2E">
      <w:start w:val="1"/>
      <w:numFmt w:val="lowerLetter"/>
      <w:lvlText w:val="%8."/>
      <w:lvlJc w:val="left"/>
      <w:pPr>
        <w:ind w:left="5760" w:hanging="360"/>
      </w:pPr>
    </w:lvl>
    <w:lvl w:ilvl="8" w:tplc="9036E5BA">
      <w:start w:val="1"/>
      <w:numFmt w:val="lowerRoman"/>
      <w:lvlText w:val="%9."/>
      <w:lvlJc w:val="right"/>
      <w:pPr>
        <w:ind w:left="6480" w:hanging="180"/>
      </w:pPr>
    </w:lvl>
  </w:abstractNum>
  <w:abstractNum w:abstractNumId="39" w15:restartNumberingAfterBreak="0">
    <w:nsid w:val="5E147236"/>
    <w:multiLevelType w:val="hybridMultilevel"/>
    <w:tmpl w:val="7E0E73B4"/>
    <w:lvl w:ilvl="0" w:tplc="10969C58">
      <w:numFmt w:val="bullet"/>
      <w:lvlText w:val="-"/>
      <w:lvlJc w:val="left"/>
      <w:pPr>
        <w:ind w:left="361"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5D5AE6"/>
    <w:multiLevelType w:val="multilevel"/>
    <w:tmpl w:val="0B90F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6092D6C"/>
    <w:multiLevelType w:val="hybridMultilevel"/>
    <w:tmpl w:val="5442C892"/>
    <w:lvl w:ilvl="0" w:tplc="867A86D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6C841F6"/>
    <w:multiLevelType w:val="hybridMultilevel"/>
    <w:tmpl w:val="9CC2339A"/>
    <w:lvl w:ilvl="0" w:tplc="2ECCA12C">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AFF08A1"/>
    <w:multiLevelType w:val="hybridMultilevel"/>
    <w:tmpl w:val="0C86D3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B421F38"/>
    <w:multiLevelType w:val="hybridMultilevel"/>
    <w:tmpl w:val="DF44E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1C3552"/>
    <w:multiLevelType w:val="hybridMultilevel"/>
    <w:tmpl w:val="407080A0"/>
    <w:lvl w:ilvl="0" w:tplc="E3E0972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C9601FB"/>
    <w:multiLevelType w:val="hybridMultilevel"/>
    <w:tmpl w:val="5906B26C"/>
    <w:lvl w:ilvl="0" w:tplc="10969C5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0E0002C"/>
    <w:multiLevelType w:val="hybridMultilevel"/>
    <w:tmpl w:val="41DC17AA"/>
    <w:lvl w:ilvl="0" w:tplc="37AE7078">
      <w:start w:val="2019"/>
      <w:numFmt w:val="bullet"/>
      <w:lvlText w:val="-"/>
      <w:lvlJc w:val="left"/>
      <w:pPr>
        <w:ind w:left="927" w:hanging="360"/>
      </w:pPr>
      <w:rPr>
        <w:rFonts w:ascii="Franklin Gothic Book" w:eastAsia="Cambria" w:hAnsi="Franklin Gothic Book"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8" w15:restartNumberingAfterBreak="0">
    <w:nsid w:val="71231A54"/>
    <w:multiLevelType w:val="hybridMultilevel"/>
    <w:tmpl w:val="9B78C148"/>
    <w:lvl w:ilvl="0" w:tplc="85B4B57A">
      <w:start w:val="1"/>
      <w:numFmt w:val="bullet"/>
      <w:pStyle w:val="EDFTextePuceEncartOrange"/>
      <w:lvlText w:val="■"/>
      <w:lvlJc w:val="left"/>
      <w:pPr>
        <w:ind w:left="927" w:hanging="360"/>
      </w:pPr>
      <w:rPr>
        <w:rFonts w:ascii="Arial" w:hAnsi="Arial" w:hint="default"/>
        <w:color w:val="001A70"/>
        <w:spacing w:val="0"/>
        <w:w w:val="10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3817C0D"/>
    <w:multiLevelType w:val="hybridMultilevel"/>
    <w:tmpl w:val="A852BF28"/>
    <w:lvl w:ilvl="0" w:tplc="B6742E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6724D34"/>
    <w:multiLevelType w:val="hybridMultilevel"/>
    <w:tmpl w:val="49360AF6"/>
    <w:lvl w:ilvl="0" w:tplc="10969C58">
      <w:numFmt w:val="bullet"/>
      <w:lvlText w:val="-"/>
      <w:lvlJc w:val="left"/>
      <w:pPr>
        <w:ind w:left="361" w:hanging="360"/>
      </w:pPr>
      <w:rPr>
        <w:rFonts w:ascii="Arial" w:eastAsia="Calibri" w:hAnsi="Arial" w:cs="Arial" w:hint="default"/>
      </w:rPr>
    </w:lvl>
    <w:lvl w:ilvl="1" w:tplc="040C0003">
      <w:start w:val="1"/>
      <w:numFmt w:val="bullet"/>
      <w:lvlText w:val="o"/>
      <w:lvlJc w:val="left"/>
      <w:pPr>
        <w:ind w:left="1081" w:hanging="360"/>
      </w:pPr>
      <w:rPr>
        <w:rFonts w:ascii="Courier New" w:hAnsi="Courier New" w:cs="Courier New" w:hint="default"/>
      </w:rPr>
    </w:lvl>
    <w:lvl w:ilvl="2" w:tplc="040C0005">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51" w15:restartNumberingAfterBreak="0">
    <w:nsid w:val="769D46CB"/>
    <w:multiLevelType w:val="hybridMultilevel"/>
    <w:tmpl w:val="59AA4F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72C2F00"/>
    <w:multiLevelType w:val="hybridMultilevel"/>
    <w:tmpl w:val="0A8886C0"/>
    <w:lvl w:ilvl="0" w:tplc="849A77D0">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8BA5A82"/>
    <w:multiLevelType w:val="hybridMultilevel"/>
    <w:tmpl w:val="E926ED12"/>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4" w15:restartNumberingAfterBreak="0">
    <w:nsid w:val="7C355497"/>
    <w:multiLevelType w:val="hybridMultilevel"/>
    <w:tmpl w:val="3214889E"/>
    <w:lvl w:ilvl="0" w:tplc="E25EB48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C6B6867"/>
    <w:multiLevelType w:val="hybridMultilevel"/>
    <w:tmpl w:val="EFDA01E8"/>
    <w:lvl w:ilvl="0" w:tplc="040C0001">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56" w15:restartNumberingAfterBreak="0">
    <w:nsid w:val="7DFB6D17"/>
    <w:multiLevelType w:val="hybridMultilevel"/>
    <w:tmpl w:val="D55A8FD0"/>
    <w:lvl w:ilvl="0" w:tplc="10969C58">
      <w:numFmt w:val="bullet"/>
      <w:lvlText w:val="-"/>
      <w:lvlJc w:val="left"/>
      <w:pPr>
        <w:ind w:left="1079" w:hanging="360"/>
      </w:pPr>
      <w:rPr>
        <w:rFonts w:ascii="Arial" w:eastAsia="Calibri" w:hAnsi="Arial" w:cs="Aria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num w:numId="1" w16cid:durableId="582879881">
    <w:abstractNumId w:val="13"/>
  </w:num>
  <w:num w:numId="2" w16cid:durableId="783187564">
    <w:abstractNumId w:val="33"/>
  </w:num>
  <w:num w:numId="3" w16cid:durableId="778717222">
    <w:abstractNumId w:val="48"/>
  </w:num>
  <w:num w:numId="4" w16cid:durableId="717240134">
    <w:abstractNumId w:val="26"/>
  </w:num>
  <w:num w:numId="5" w16cid:durableId="423960751">
    <w:abstractNumId w:val="6"/>
  </w:num>
  <w:num w:numId="6" w16cid:durableId="990400660">
    <w:abstractNumId w:val="50"/>
  </w:num>
  <w:num w:numId="7" w16cid:durableId="1972245777">
    <w:abstractNumId w:val="53"/>
  </w:num>
  <w:num w:numId="8" w16cid:durableId="1771004913">
    <w:abstractNumId w:val="21"/>
  </w:num>
  <w:num w:numId="9" w16cid:durableId="2004972534">
    <w:abstractNumId w:val="1"/>
  </w:num>
  <w:num w:numId="10" w16cid:durableId="1181893325">
    <w:abstractNumId w:val="36"/>
  </w:num>
  <w:num w:numId="11" w16cid:durableId="517624158">
    <w:abstractNumId w:val="28"/>
  </w:num>
  <w:num w:numId="12" w16cid:durableId="188177963">
    <w:abstractNumId w:val="14"/>
  </w:num>
  <w:num w:numId="13" w16cid:durableId="1457288708">
    <w:abstractNumId w:val="46"/>
  </w:num>
  <w:num w:numId="14" w16cid:durableId="848326203">
    <w:abstractNumId w:val="37"/>
  </w:num>
  <w:num w:numId="15" w16cid:durableId="1913002240">
    <w:abstractNumId w:val="47"/>
  </w:num>
  <w:num w:numId="16" w16cid:durableId="512960976">
    <w:abstractNumId w:val="20"/>
  </w:num>
  <w:num w:numId="17" w16cid:durableId="1619336085">
    <w:abstractNumId w:val="22"/>
  </w:num>
  <w:num w:numId="18" w16cid:durableId="1052774228">
    <w:abstractNumId w:val="10"/>
  </w:num>
  <w:num w:numId="19" w16cid:durableId="57946644">
    <w:abstractNumId w:val="12"/>
  </w:num>
  <w:num w:numId="20" w16cid:durableId="55857054">
    <w:abstractNumId w:val="3"/>
  </w:num>
  <w:num w:numId="21" w16cid:durableId="1354771898">
    <w:abstractNumId w:val="16"/>
  </w:num>
  <w:num w:numId="22" w16cid:durableId="50544246">
    <w:abstractNumId w:val="5"/>
  </w:num>
  <w:num w:numId="23" w16cid:durableId="559563359">
    <w:abstractNumId w:val="29"/>
  </w:num>
  <w:num w:numId="24" w16cid:durableId="1673141559">
    <w:abstractNumId w:val="49"/>
  </w:num>
  <w:num w:numId="25" w16cid:durableId="1653174955">
    <w:abstractNumId w:val="11"/>
  </w:num>
  <w:num w:numId="26" w16cid:durableId="1597051631">
    <w:abstractNumId w:val="45"/>
  </w:num>
  <w:num w:numId="27" w16cid:durableId="929314658">
    <w:abstractNumId w:val="8"/>
  </w:num>
  <w:num w:numId="28" w16cid:durableId="243075390">
    <w:abstractNumId w:val="52"/>
  </w:num>
  <w:num w:numId="29" w16cid:durableId="1967463613">
    <w:abstractNumId w:val="43"/>
  </w:num>
  <w:num w:numId="30" w16cid:durableId="1679692498">
    <w:abstractNumId w:val="44"/>
  </w:num>
  <w:num w:numId="31" w16cid:durableId="83302122">
    <w:abstractNumId w:val="4"/>
  </w:num>
  <w:num w:numId="32" w16cid:durableId="265120364">
    <w:abstractNumId w:val="56"/>
  </w:num>
  <w:num w:numId="33" w16cid:durableId="667945637">
    <w:abstractNumId w:val="54"/>
  </w:num>
  <w:num w:numId="34" w16cid:durableId="869496127">
    <w:abstractNumId w:val="34"/>
  </w:num>
  <w:num w:numId="35" w16cid:durableId="1491405199">
    <w:abstractNumId w:val="2"/>
  </w:num>
  <w:num w:numId="36" w16cid:durableId="1498613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142013">
    <w:abstractNumId w:val="55"/>
  </w:num>
  <w:num w:numId="38" w16cid:durableId="517742372">
    <w:abstractNumId w:val="31"/>
  </w:num>
  <w:num w:numId="39" w16cid:durableId="1918636736">
    <w:abstractNumId w:val="18"/>
  </w:num>
  <w:num w:numId="40" w16cid:durableId="524442636">
    <w:abstractNumId w:val="51"/>
  </w:num>
  <w:num w:numId="41" w16cid:durableId="1239436757">
    <w:abstractNumId w:val="9"/>
  </w:num>
  <w:num w:numId="42" w16cid:durableId="423576761">
    <w:abstractNumId w:val="39"/>
  </w:num>
  <w:num w:numId="43" w16cid:durableId="1550218532">
    <w:abstractNumId w:val="41"/>
  </w:num>
  <w:num w:numId="44" w16cid:durableId="1552233031">
    <w:abstractNumId w:val="30"/>
  </w:num>
  <w:num w:numId="45" w16cid:durableId="1901597828">
    <w:abstractNumId w:val="23"/>
  </w:num>
  <w:num w:numId="46" w16cid:durableId="2012248654">
    <w:abstractNumId w:val="32"/>
  </w:num>
  <w:num w:numId="47" w16cid:durableId="401291658">
    <w:abstractNumId w:val="42"/>
  </w:num>
  <w:num w:numId="48" w16cid:durableId="835729575">
    <w:abstractNumId w:val="38"/>
  </w:num>
  <w:num w:numId="49" w16cid:durableId="1986346962">
    <w:abstractNumId w:val="0"/>
  </w:num>
  <w:num w:numId="50" w16cid:durableId="632096647">
    <w:abstractNumId w:val="21"/>
  </w:num>
  <w:num w:numId="51" w16cid:durableId="409347629">
    <w:abstractNumId w:val="25"/>
  </w:num>
  <w:num w:numId="52" w16cid:durableId="437679128">
    <w:abstractNumId w:val="24"/>
  </w:num>
  <w:num w:numId="53" w16cid:durableId="1285574679">
    <w:abstractNumId w:val="27"/>
  </w:num>
  <w:num w:numId="54" w16cid:durableId="625163399">
    <w:abstractNumId w:val="35"/>
  </w:num>
  <w:num w:numId="55" w16cid:durableId="1230726216">
    <w:abstractNumId w:val="19"/>
  </w:num>
  <w:num w:numId="56" w16cid:durableId="493837321">
    <w:abstractNumId w:val="40"/>
  </w:num>
  <w:num w:numId="57" w16cid:durableId="238827549">
    <w:abstractNumId w:val="7"/>
  </w:num>
  <w:num w:numId="58" w16cid:durableId="178324652">
    <w:abstractNumId w:val="15"/>
  </w:num>
  <w:num w:numId="59" w16cid:durableId="649140655">
    <w:abstractNumId w:val="17"/>
  </w:num>
  <w:num w:numId="60" w16cid:durableId="565991714">
    <w:abstractNumId w:val="15"/>
  </w:num>
  <w:num w:numId="61" w16cid:durableId="194004374">
    <w:abstractNumId w:val="15"/>
  </w:num>
  <w:num w:numId="62" w16cid:durableId="1424762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45251846">
    <w:abstractNumId w:val="15"/>
  </w:num>
  <w:num w:numId="64" w16cid:durableId="1981685973">
    <w:abstractNumId w:val="15"/>
  </w:num>
  <w:num w:numId="65" w16cid:durableId="1075978386">
    <w:abstractNumId w:val="15"/>
  </w:num>
  <w:num w:numId="66" w16cid:durableId="1354116533">
    <w:abstractNumId w:val="15"/>
  </w:num>
  <w:num w:numId="67" w16cid:durableId="884607207">
    <w:abstractNumId w:val="15"/>
  </w:num>
  <w:num w:numId="68" w16cid:durableId="287515799">
    <w:abstractNumId w:val="15"/>
  </w:num>
  <w:num w:numId="69" w16cid:durableId="1696687197">
    <w:abstractNumId w:val="15"/>
  </w:num>
  <w:num w:numId="70" w16cid:durableId="441733059">
    <w:abstractNumId w:val="15"/>
  </w:num>
  <w:num w:numId="71" w16cid:durableId="1815096693">
    <w:abstractNumId w:val="15"/>
  </w:num>
  <w:num w:numId="72" w16cid:durableId="1533034283">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ttachedTemplate r:id="rId1"/>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A3"/>
    <w:rsid w:val="00000639"/>
    <w:rsid w:val="00000D58"/>
    <w:rsid w:val="0000236A"/>
    <w:rsid w:val="00004A87"/>
    <w:rsid w:val="00004DFD"/>
    <w:rsid w:val="0000578B"/>
    <w:rsid w:val="00005982"/>
    <w:rsid w:val="000059A1"/>
    <w:rsid w:val="00006663"/>
    <w:rsid w:val="00006BD3"/>
    <w:rsid w:val="00006DFE"/>
    <w:rsid w:val="000078C4"/>
    <w:rsid w:val="00007A21"/>
    <w:rsid w:val="00007A43"/>
    <w:rsid w:val="00007BB3"/>
    <w:rsid w:val="0001012E"/>
    <w:rsid w:val="000107B7"/>
    <w:rsid w:val="0001085A"/>
    <w:rsid w:val="00011B84"/>
    <w:rsid w:val="00012868"/>
    <w:rsid w:val="00012D6D"/>
    <w:rsid w:val="00012FD9"/>
    <w:rsid w:val="00013146"/>
    <w:rsid w:val="00013562"/>
    <w:rsid w:val="00014BF2"/>
    <w:rsid w:val="000152BB"/>
    <w:rsid w:val="000154E4"/>
    <w:rsid w:val="00015967"/>
    <w:rsid w:val="0001647E"/>
    <w:rsid w:val="00016618"/>
    <w:rsid w:val="0001663F"/>
    <w:rsid w:val="0001685B"/>
    <w:rsid w:val="00017DE4"/>
    <w:rsid w:val="00017E27"/>
    <w:rsid w:val="00017FFD"/>
    <w:rsid w:val="000202D9"/>
    <w:rsid w:val="00020A41"/>
    <w:rsid w:val="00020B8E"/>
    <w:rsid w:val="00020B94"/>
    <w:rsid w:val="00020F80"/>
    <w:rsid w:val="000216A9"/>
    <w:rsid w:val="00021F56"/>
    <w:rsid w:val="0002236D"/>
    <w:rsid w:val="00022CEA"/>
    <w:rsid w:val="00023279"/>
    <w:rsid w:val="00023F21"/>
    <w:rsid w:val="00024A4A"/>
    <w:rsid w:val="00025293"/>
    <w:rsid w:val="00025E2E"/>
    <w:rsid w:val="00026016"/>
    <w:rsid w:val="00026672"/>
    <w:rsid w:val="00027D10"/>
    <w:rsid w:val="00030C65"/>
    <w:rsid w:val="0003136F"/>
    <w:rsid w:val="00031D10"/>
    <w:rsid w:val="0003204D"/>
    <w:rsid w:val="0003309D"/>
    <w:rsid w:val="000334EA"/>
    <w:rsid w:val="00034069"/>
    <w:rsid w:val="000349CF"/>
    <w:rsid w:val="00034D83"/>
    <w:rsid w:val="00034DCD"/>
    <w:rsid w:val="00035519"/>
    <w:rsid w:val="0003590C"/>
    <w:rsid w:val="000369B7"/>
    <w:rsid w:val="00037904"/>
    <w:rsid w:val="0004013A"/>
    <w:rsid w:val="00040239"/>
    <w:rsid w:val="000415AB"/>
    <w:rsid w:val="00041803"/>
    <w:rsid w:val="00042081"/>
    <w:rsid w:val="00043924"/>
    <w:rsid w:val="00043E27"/>
    <w:rsid w:val="00044842"/>
    <w:rsid w:val="00044F07"/>
    <w:rsid w:val="00045042"/>
    <w:rsid w:val="000451F9"/>
    <w:rsid w:val="00045535"/>
    <w:rsid w:val="000458CD"/>
    <w:rsid w:val="00046B3E"/>
    <w:rsid w:val="00046DF4"/>
    <w:rsid w:val="000471E3"/>
    <w:rsid w:val="00047312"/>
    <w:rsid w:val="000478A9"/>
    <w:rsid w:val="000479DC"/>
    <w:rsid w:val="00047AA8"/>
    <w:rsid w:val="000505E6"/>
    <w:rsid w:val="000507CC"/>
    <w:rsid w:val="0005169C"/>
    <w:rsid w:val="000519B2"/>
    <w:rsid w:val="0005308F"/>
    <w:rsid w:val="000533DB"/>
    <w:rsid w:val="000536B6"/>
    <w:rsid w:val="00053AF8"/>
    <w:rsid w:val="000540F4"/>
    <w:rsid w:val="0005455D"/>
    <w:rsid w:val="000548E3"/>
    <w:rsid w:val="000549CE"/>
    <w:rsid w:val="00054E44"/>
    <w:rsid w:val="00056804"/>
    <w:rsid w:val="00056C55"/>
    <w:rsid w:val="00057A87"/>
    <w:rsid w:val="00057F67"/>
    <w:rsid w:val="00060695"/>
    <w:rsid w:val="000611FF"/>
    <w:rsid w:val="0006121C"/>
    <w:rsid w:val="000618B2"/>
    <w:rsid w:val="00061B53"/>
    <w:rsid w:val="00062030"/>
    <w:rsid w:val="0006256B"/>
    <w:rsid w:val="00062FFC"/>
    <w:rsid w:val="0006390E"/>
    <w:rsid w:val="000641D1"/>
    <w:rsid w:val="0006423D"/>
    <w:rsid w:val="000650E0"/>
    <w:rsid w:val="0006516C"/>
    <w:rsid w:val="000653B3"/>
    <w:rsid w:val="00065442"/>
    <w:rsid w:val="00065EBB"/>
    <w:rsid w:val="00066576"/>
    <w:rsid w:val="00067105"/>
    <w:rsid w:val="000676F5"/>
    <w:rsid w:val="00070A21"/>
    <w:rsid w:val="00070DAC"/>
    <w:rsid w:val="00071A24"/>
    <w:rsid w:val="00071B22"/>
    <w:rsid w:val="00073339"/>
    <w:rsid w:val="0007393A"/>
    <w:rsid w:val="000739AD"/>
    <w:rsid w:val="0007481A"/>
    <w:rsid w:val="0007741D"/>
    <w:rsid w:val="00077DC2"/>
    <w:rsid w:val="00077DD7"/>
    <w:rsid w:val="00080125"/>
    <w:rsid w:val="00080D05"/>
    <w:rsid w:val="00080EEF"/>
    <w:rsid w:val="000814BB"/>
    <w:rsid w:val="00081918"/>
    <w:rsid w:val="000827EC"/>
    <w:rsid w:val="00082903"/>
    <w:rsid w:val="00082E7C"/>
    <w:rsid w:val="00083A82"/>
    <w:rsid w:val="00083A97"/>
    <w:rsid w:val="00084549"/>
    <w:rsid w:val="00084643"/>
    <w:rsid w:val="00085279"/>
    <w:rsid w:val="00085932"/>
    <w:rsid w:val="00085FF9"/>
    <w:rsid w:val="000864AE"/>
    <w:rsid w:val="00087168"/>
    <w:rsid w:val="0008732A"/>
    <w:rsid w:val="000873B4"/>
    <w:rsid w:val="00087815"/>
    <w:rsid w:val="00087994"/>
    <w:rsid w:val="0009088D"/>
    <w:rsid w:val="00090C40"/>
    <w:rsid w:val="00090F6A"/>
    <w:rsid w:val="00091B57"/>
    <w:rsid w:val="00091FB6"/>
    <w:rsid w:val="0009239E"/>
    <w:rsid w:val="00092B27"/>
    <w:rsid w:val="00092B5F"/>
    <w:rsid w:val="0009317D"/>
    <w:rsid w:val="00093183"/>
    <w:rsid w:val="00093CB4"/>
    <w:rsid w:val="00094143"/>
    <w:rsid w:val="000945BA"/>
    <w:rsid w:val="000948E0"/>
    <w:rsid w:val="00094B77"/>
    <w:rsid w:val="00094BAF"/>
    <w:rsid w:val="000951C3"/>
    <w:rsid w:val="00095418"/>
    <w:rsid w:val="00095609"/>
    <w:rsid w:val="00095D3C"/>
    <w:rsid w:val="00095F1B"/>
    <w:rsid w:val="000963C2"/>
    <w:rsid w:val="0009663F"/>
    <w:rsid w:val="0009683D"/>
    <w:rsid w:val="00096955"/>
    <w:rsid w:val="00096E08"/>
    <w:rsid w:val="0009737B"/>
    <w:rsid w:val="00097E87"/>
    <w:rsid w:val="000A05AB"/>
    <w:rsid w:val="000A1B26"/>
    <w:rsid w:val="000A224C"/>
    <w:rsid w:val="000A268F"/>
    <w:rsid w:val="000A26DF"/>
    <w:rsid w:val="000A2798"/>
    <w:rsid w:val="000A2DCA"/>
    <w:rsid w:val="000A3318"/>
    <w:rsid w:val="000A4B5D"/>
    <w:rsid w:val="000A50E3"/>
    <w:rsid w:val="000A548A"/>
    <w:rsid w:val="000A5DB2"/>
    <w:rsid w:val="000A5DE2"/>
    <w:rsid w:val="000A63B4"/>
    <w:rsid w:val="000A6E4E"/>
    <w:rsid w:val="000A73CA"/>
    <w:rsid w:val="000A7746"/>
    <w:rsid w:val="000A7B1E"/>
    <w:rsid w:val="000A7D30"/>
    <w:rsid w:val="000B01BE"/>
    <w:rsid w:val="000B1D51"/>
    <w:rsid w:val="000B1F17"/>
    <w:rsid w:val="000B22F2"/>
    <w:rsid w:val="000B24D9"/>
    <w:rsid w:val="000B289E"/>
    <w:rsid w:val="000B28F5"/>
    <w:rsid w:val="000B2A7D"/>
    <w:rsid w:val="000B2C29"/>
    <w:rsid w:val="000B2E30"/>
    <w:rsid w:val="000B2FFC"/>
    <w:rsid w:val="000B33CC"/>
    <w:rsid w:val="000B3523"/>
    <w:rsid w:val="000B366D"/>
    <w:rsid w:val="000B3B6F"/>
    <w:rsid w:val="000B445B"/>
    <w:rsid w:val="000B4A30"/>
    <w:rsid w:val="000B4B4A"/>
    <w:rsid w:val="000B579D"/>
    <w:rsid w:val="000B5CDD"/>
    <w:rsid w:val="000B6222"/>
    <w:rsid w:val="000B7490"/>
    <w:rsid w:val="000B7864"/>
    <w:rsid w:val="000C0AA2"/>
    <w:rsid w:val="000C0CE8"/>
    <w:rsid w:val="000C1718"/>
    <w:rsid w:val="000C1902"/>
    <w:rsid w:val="000C1AB8"/>
    <w:rsid w:val="000C244F"/>
    <w:rsid w:val="000C276F"/>
    <w:rsid w:val="000C2976"/>
    <w:rsid w:val="000C2AB1"/>
    <w:rsid w:val="000C38F0"/>
    <w:rsid w:val="000C4A7C"/>
    <w:rsid w:val="000C4CD6"/>
    <w:rsid w:val="000C509C"/>
    <w:rsid w:val="000C580A"/>
    <w:rsid w:val="000C5C8E"/>
    <w:rsid w:val="000C5D57"/>
    <w:rsid w:val="000C6529"/>
    <w:rsid w:val="000C6886"/>
    <w:rsid w:val="000C78E7"/>
    <w:rsid w:val="000D075A"/>
    <w:rsid w:val="000D083D"/>
    <w:rsid w:val="000D1420"/>
    <w:rsid w:val="000D154C"/>
    <w:rsid w:val="000D26E1"/>
    <w:rsid w:val="000D2F81"/>
    <w:rsid w:val="000D3266"/>
    <w:rsid w:val="000D36F8"/>
    <w:rsid w:val="000D442D"/>
    <w:rsid w:val="000D5941"/>
    <w:rsid w:val="000D5DEC"/>
    <w:rsid w:val="000D6120"/>
    <w:rsid w:val="000D6CB9"/>
    <w:rsid w:val="000D6EF3"/>
    <w:rsid w:val="000E14D8"/>
    <w:rsid w:val="000E25A2"/>
    <w:rsid w:val="000E2A17"/>
    <w:rsid w:val="000E3498"/>
    <w:rsid w:val="000E4C77"/>
    <w:rsid w:val="000E552B"/>
    <w:rsid w:val="000E5545"/>
    <w:rsid w:val="000E5742"/>
    <w:rsid w:val="000E59A7"/>
    <w:rsid w:val="000E5AB0"/>
    <w:rsid w:val="000E5E86"/>
    <w:rsid w:val="000E6352"/>
    <w:rsid w:val="000E69B1"/>
    <w:rsid w:val="000E6C96"/>
    <w:rsid w:val="000E7339"/>
    <w:rsid w:val="000F2392"/>
    <w:rsid w:val="000F2675"/>
    <w:rsid w:val="000F27B5"/>
    <w:rsid w:val="000F27C7"/>
    <w:rsid w:val="000F3EC5"/>
    <w:rsid w:val="000F3FC0"/>
    <w:rsid w:val="000F4734"/>
    <w:rsid w:val="000F537D"/>
    <w:rsid w:val="000F6F11"/>
    <w:rsid w:val="0010014C"/>
    <w:rsid w:val="00100D50"/>
    <w:rsid w:val="00101145"/>
    <w:rsid w:val="00101216"/>
    <w:rsid w:val="00101236"/>
    <w:rsid w:val="00101569"/>
    <w:rsid w:val="00101693"/>
    <w:rsid w:val="00103AA2"/>
    <w:rsid w:val="00103ECB"/>
    <w:rsid w:val="00103FC2"/>
    <w:rsid w:val="0010457F"/>
    <w:rsid w:val="00105452"/>
    <w:rsid w:val="00106127"/>
    <w:rsid w:val="00106D8E"/>
    <w:rsid w:val="001071DC"/>
    <w:rsid w:val="0010723B"/>
    <w:rsid w:val="00107287"/>
    <w:rsid w:val="00107580"/>
    <w:rsid w:val="0011061B"/>
    <w:rsid w:val="00110651"/>
    <w:rsid w:val="00110E7B"/>
    <w:rsid w:val="00111810"/>
    <w:rsid w:val="00111B0D"/>
    <w:rsid w:val="00112598"/>
    <w:rsid w:val="00113FF0"/>
    <w:rsid w:val="001143A1"/>
    <w:rsid w:val="00115026"/>
    <w:rsid w:val="0011682C"/>
    <w:rsid w:val="0011695E"/>
    <w:rsid w:val="00117EB4"/>
    <w:rsid w:val="00120031"/>
    <w:rsid w:val="0012024D"/>
    <w:rsid w:val="001202C3"/>
    <w:rsid w:val="00120728"/>
    <w:rsid w:val="001208D0"/>
    <w:rsid w:val="0012235E"/>
    <w:rsid w:val="00122B58"/>
    <w:rsid w:val="001237EB"/>
    <w:rsid w:val="00124CA9"/>
    <w:rsid w:val="001251D0"/>
    <w:rsid w:val="001257DE"/>
    <w:rsid w:val="00125B70"/>
    <w:rsid w:val="00126D8F"/>
    <w:rsid w:val="001272EE"/>
    <w:rsid w:val="001274A3"/>
    <w:rsid w:val="001277CA"/>
    <w:rsid w:val="001277D3"/>
    <w:rsid w:val="001278A8"/>
    <w:rsid w:val="00127AC9"/>
    <w:rsid w:val="00127DA6"/>
    <w:rsid w:val="00130875"/>
    <w:rsid w:val="00132317"/>
    <w:rsid w:val="00132DB8"/>
    <w:rsid w:val="0013397C"/>
    <w:rsid w:val="001358C2"/>
    <w:rsid w:val="00135C2D"/>
    <w:rsid w:val="00140037"/>
    <w:rsid w:val="001402FC"/>
    <w:rsid w:val="001406AE"/>
    <w:rsid w:val="001410C6"/>
    <w:rsid w:val="00142B5B"/>
    <w:rsid w:val="001430D5"/>
    <w:rsid w:val="001433B8"/>
    <w:rsid w:val="0014365F"/>
    <w:rsid w:val="00143E4F"/>
    <w:rsid w:val="0014415F"/>
    <w:rsid w:val="0014528F"/>
    <w:rsid w:val="00145359"/>
    <w:rsid w:val="001453B2"/>
    <w:rsid w:val="001457AD"/>
    <w:rsid w:val="0014605B"/>
    <w:rsid w:val="001477C1"/>
    <w:rsid w:val="0014795B"/>
    <w:rsid w:val="001505B5"/>
    <w:rsid w:val="00151758"/>
    <w:rsid w:val="00151EEA"/>
    <w:rsid w:val="0015254C"/>
    <w:rsid w:val="00152C96"/>
    <w:rsid w:val="00152DD2"/>
    <w:rsid w:val="00152FC2"/>
    <w:rsid w:val="00153B7E"/>
    <w:rsid w:val="001543B9"/>
    <w:rsid w:val="00155A39"/>
    <w:rsid w:val="00156EED"/>
    <w:rsid w:val="00157204"/>
    <w:rsid w:val="0015757D"/>
    <w:rsid w:val="0016079B"/>
    <w:rsid w:val="001610C3"/>
    <w:rsid w:val="00161BF9"/>
    <w:rsid w:val="001625AC"/>
    <w:rsid w:val="00163282"/>
    <w:rsid w:val="00163519"/>
    <w:rsid w:val="00163B05"/>
    <w:rsid w:val="001647A5"/>
    <w:rsid w:val="0016561E"/>
    <w:rsid w:val="001657AF"/>
    <w:rsid w:val="00165A16"/>
    <w:rsid w:val="00166556"/>
    <w:rsid w:val="00167249"/>
    <w:rsid w:val="00167E86"/>
    <w:rsid w:val="00167FD5"/>
    <w:rsid w:val="00170B74"/>
    <w:rsid w:val="001721CF"/>
    <w:rsid w:val="00172CE4"/>
    <w:rsid w:val="00172EC4"/>
    <w:rsid w:val="001733E7"/>
    <w:rsid w:val="00173456"/>
    <w:rsid w:val="0017363A"/>
    <w:rsid w:val="001738F7"/>
    <w:rsid w:val="00173A85"/>
    <w:rsid w:val="00173B54"/>
    <w:rsid w:val="00173C3C"/>
    <w:rsid w:val="00174625"/>
    <w:rsid w:val="00174B44"/>
    <w:rsid w:val="00176055"/>
    <w:rsid w:val="0017740F"/>
    <w:rsid w:val="001774B9"/>
    <w:rsid w:val="001778CB"/>
    <w:rsid w:val="00177AC1"/>
    <w:rsid w:val="00180053"/>
    <w:rsid w:val="001805D4"/>
    <w:rsid w:val="001814F2"/>
    <w:rsid w:val="00182479"/>
    <w:rsid w:val="00182FA1"/>
    <w:rsid w:val="00184C07"/>
    <w:rsid w:val="0018548C"/>
    <w:rsid w:val="00187E64"/>
    <w:rsid w:val="00190119"/>
    <w:rsid w:val="00190A32"/>
    <w:rsid w:val="00190A52"/>
    <w:rsid w:val="00190C3E"/>
    <w:rsid w:val="00192A1F"/>
    <w:rsid w:val="00192BFC"/>
    <w:rsid w:val="00192D02"/>
    <w:rsid w:val="00193A09"/>
    <w:rsid w:val="00193A36"/>
    <w:rsid w:val="00193F56"/>
    <w:rsid w:val="0019480C"/>
    <w:rsid w:val="0019529C"/>
    <w:rsid w:val="0019545D"/>
    <w:rsid w:val="00195501"/>
    <w:rsid w:val="00197AB6"/>
    <w:rsid w:val="00197D64"/>
    <w:rsid w:val="001A0CD3"/>
    <w:rsid w:val="001A1C8D"/>
    <w:rsid w:val="001A1CA4"/>
    <w:rsid w:val="001A1ED2"/>
    <w:rsid w:val="001A2560"/>
    <w:rsid w:val="001A2D04"/>
    <w:rsid w:val="001A3110"/>
    <w:rsid w:val="001A3499"/>
    <w:rsid w:val="001A39DE"/>
    <w:rsid w:val="001A4A3F"/>
    <w:rsid w:val="001A4C00"/>
    <w:rsid w:val="001A4C46"/>
    <w:rsid w:val="001A4FBA"/>
    <w:rsid w:val="001A5419"/>
    <w:rsid w:val="001A579D"/>
    <w:rsid w:val="001A5D09"/>
    <w:rsid w:val="001A5DBE"/>
    <w:rsid w:val="001A6063"/>
    <w:rsid w:val="001A627A"/>
    <w:rsid w:val="001A6895"/>
    <w:rsid w:val="001A6C43"/>
    <w:rsid w:val="001A795F"/>
    <w:rsid w:val="001B0D09"/>
    <w:rsid w:val="001B174C"/>
    <w:rsid w:val="001B200B"/>
    <w:rsid w:val="001B275A"/>
    <w:rsid w:val="001B28C6"/>
    <w:rsid w:val="001B479D"/>
    <w:rsid w:val="001B47B1"/>
    <w:rsid w:val="001B4930"/>
    <w:rsid w:val="001B4CFE"/>
    <w:rsid w:val="001B588D"/>
    <w:rsid w:val="001B58AF"/>
    <w:rsid w:val="001B6094"/>
    <w:rsid w:val="001B6A2E"/>
    <w:rsid w:val="001B6AE9"/>
    <w:rsid w:val="001B728A"/>
    <w:rsid w:val="001B74E7"/>
    <w:rsid w:val="001B750E"/>
    <w:rsid w:val="001C00A5"/>
    <w:rsid w:val="001C0B4E"/>
    <w:rsid w:val="001C0FBE"/>
    <w:rsid w:val="001C1755"/>
    <w:rsid w:val="001C31F3"/>
    <w:rsid w:val="001C3989"/>
    <w:rsid w:val="001C3EA1"/>
    <w:rsid w:val="001C3F19"/>
    <w:rsid w:val="001C4D10"/>
    <w:rsid w:val="001C5666"/>
    <w:rsid w:val="001C619C"/>
    <w:rsid w:val="001C625C"/>
    <w:rsid w:val="001C6964"/>
    <w:rsid w:val="001C725F"/>
    <w:rsid w:val="001D0B10"/>
    <w:rsid w:val="001D152B"/>
    <w:rsid w:val="001D217B"/>
    <w:rsid w:val="001D2AB0"/>
    <w:rsid w:val="001D3485"/>
    <w:rsid w:val="001D4646"/>
    <w:rsid w:val="001D477E"/>
    <w:rsid w:val="001D4B7E"/>
    <w:rsid w:val="001D4C4F"/>
    <w:rsid w:val="001D4F54"/>
    <w:rsid w:val="001D6673"/>
    <w:rsid w:val="001D6AC0"/>
    <w:rsid w:val="001D6D42"/>
    <w:rsid w:val="001D7152"/>
    <w:rsid w:val="001D7337"/>
    <w:rsid w:val="001E0CCF"/>
    <w:rsid w:val="001E104D"/>
    <w:rsid w:val="001E2705"/>
    <w:rsid w:val="001E2BDC"/>
    <w:rsid w:val="001E2D95"/>
    <w:rsid w:val="001E31BF"/>
    <w:rsid w:val="001E34ED"/>
    <w:rsid w:val="001E3629"/>
    <w:rsid w:val="001E3F49"/>
    <w:rsid w:val="001E46EC"/>
    <w:rsid w:val="001E4FF9"/>
    <w:rsid w:val="001E521B"/>
    <w:rsid w:val="001E55A4"/>
    <w:rsid w:val="001E5655"/>
    <w:rsid w:val="001E587D"/>
    <w:rsid w:val="001E7066"/>
    <w:rsid w:val="001E79BB"/>
    <w:rsid w:val="001E7DB4"/>
    <w:rsid w:val="001F0C0D"/>
    <w:rsid w:val="001F1CF4"/>
    <w:rsid w:val="001F261D"/>
    <w:rsid w:val="001F33E7"/>
    <w:rsid w:val="001F3CA9"/>
    <w:rsid w:val="001F45D4"/>
    <w:rsid w:val="001F4687"/>
    <w:rsid w:val="001F5A9F"/>
    <w:rsid w:val="001F6C54"/>
    <w:rsid w:val="001F7D05"/>
    <w:rsid w:val="001F7EBA"/>
    <w:rsid w:val="001F7F44"/>
    <w:rsid w:val="002007F6"/>
    <w:rsid w:val="00200D91"/>
    <w:rsid w:val="00200FD9"/>
    <w:rsid w:val="00202AD7"/>
    <w:rsid w:val="0020339C"/>
    <w:rsid w:val="00203898"/>
    <w:rsid w:val="00203E46"/>
    <w:rsid w:val="00204DBF"/>
    <w:rsid w:val="00204E03"/>
    <w:rsid w:val="0020533C"/>
    <w:rsid w:val="002058DD"/>
    <w:rsid w:val="0020698A"/>
    <w:rsid w:val="00207014"/>
    <w:rsid w:val="00207438"/>
    <w:rsid w:val="00210248"/>
    <w:rsid w:val="00210637"/>
    <w:rsid w:val="002115DF"/>
    <w:rsid w:val="00211F83"/>
    <w:rsid w:val="00213F9E"/>
    <w:rsid w:val="00214A29"/>
    <w:rsid w:val="00214D87"/>
    <w:rsid w:val="00214DAF"/>
    <w:rsid w:val="002162F1"/>
    <w:rsid w:val="00216802"/>
    <w:rsid w:val="0021695D"/>
    <w:rsid w:val="00216B1B"/>
    <w:rsid w:val="00220068"/>
    <w:rsid w:val="00221922"/>
    <w:rsid w:val="00221EF6"/>
    <w:rsid w:val="00221F13"/>
    <w:rsid w:val="00222053"/>
    <w:rsid w:val="002223BD"/>
    <w:rsid w:val="00222481"/>
    <w:rsid w:val="00222E2D"/>
    <w:rsid w:val="002239F5"/>
    <w:rsid w:val="00223A68"/>
    <w:rsid w:val="00223CA0"/>
    <w:rsid w:val="00224680"/>
    <w:rsid w:val="00225988"/>
    <w:rsid w:val="00225B5C"/>
    <w:rsid w:val="00226C11"/>
    <w:rsid w:val="00226EEB"/>
    <w:rsid w:val="00227B87"/>
    <w:rsid w:val="00227F2D"/>
    <w:rsid w:val="0023026C"/>
    <w:rsid w:val="00230433"/>
    <w:rsid w:val="002306E9"/>
    <w:rsid w:val="00230DFA"/>
    <w:rsid w:val="00231BF2"/>
    <w:rsid w:val="00231FB6"/>
    <w:rsid w:val="00232F0D"/>
    <w:rsid w:val="00233263"/>
    <w:rsid w:val="00233A21"/>
    <w:rsid w:val="002346DE"/>
    <w:rsid w:val="00234752"/>
    <w:rsid w:val="00235677"/>
    <w:rsid w:val="00235E21"/>
    <w:rsid w:val="00236022"/>
    <w:rsid w:val="002363E0"/>
    <w:rsid w:val="002371E6"/>
    <w:rsid w:val="002378EA"/>
    <w:rsid w:val="00237D68"/>
    <w:rsid w:val="00240504"/>
    <w:rsid w:val="0024063A"/>
    <w:rsid w:val="00240688"/>
    <w:rsid w:val="00242A6B"/>
    <w:rsid w:val="00243F8C"/>
    <w:rsid w:val="00243FB2"/>
    <w:rsid w:val="0024413B"/>
    <w:rsid w:val="00244FE2"/>
    <w:rsid w:val="00245A42"/>
    <w:rsid w:val="0024666C"/>
    <w:rsid w:val="0024680A"/>
    <w:rsid w:val="002471C6"/>
    <w:rsid w:val="00247546"/>
    <w:rsid w:val="002476ED"/>
    <w:rsid w:val="00247A86"/>
    <w:rsid w:val="00247D39"/>
    <w:rsid w:val="002508FC"/>
    <w:rsid w:val="002516BF"/>
    <w:rsid w:val="00251818"/>
    <w:rsid w:val="00251C61"/>
    <w:rsid w:val="002530DB"/>
    <w:rsid w:val="0025315D"/>
    <w:rsid w:val="0025410E"/>
    <w:rsid w:val="002549E4"/>
    <w:rsid w:val="00254FE3"/>
    <w:rsid w:val="002557E5"/>
    <w:rsid w:val="00255CE7"/>
    <w:rsid w:val="00256467"/>
    <w:rsid w:val="0025646E"/>
    <w:rsid w:val="00256AE4"/>
    <w:rsid w:val="00257B64"/>
    <w:rsid w:val="00257EBD"/>
    <w:rsid w:val="002609E7"/>
    <w:rsid w:val="00261EEC"/>
    <w:rsid w:val="00262963"/>
    <w:rsid w:val="00262BCE"/>
    <w:rsid w:val="00262BD4"/>
    <w:rsid w:val="0026352E"/>
    <w:rsid w:val="002648C1"/>
    <w:rsid w:val="0026500E"/>
    <w:rsid w:val="00265274"/>
    <w:rsid w:val="00265585"/>
    <w:rsid w:val="00265688"/>
    <w:rsid w:val="0026569A"/>
    <w:rsid w:val="00266223"/>
    <w:rsid w:val="002663E0"/>
    <w:rsid w:val="00266831"/>
    <w:rsid w:val="002708A2"/>
    <w:rsid w:val="00270B9E"/>
    <w:rsid w:val="00270E54"/>
    <w:rsid w:val="0027171C"/>
    <w:rsid w:val="00271B15"/>
    <w:rsid w:val="00271DCE"/>
    <w:rsid w:val="0027267A"/>
    <w:rsid w:val="0027267B"/>
    <w:rsid w:val="002738ED"/>
    <w:rsid w:val="00273C09"/>
    <w:rsid w:val="00274127"/>
    <w:rsid w:val="00274487"/>
    <w:rsid w:val="00274E35"/>
    <w:rsid w:val="00276A46"/>
    <w:rsid w:val="00276E1F"/>
    <w:rsid w:val="0027731E"/>
    <w:rsid w:val="00277ED7"/>
    <w:rsid w:val="00280312"/>
    <w:rsid w:val="0028088A"/>
    <w:rsid w:val="002809D6"/>
    <w:rsid w:val="00280B1E"/>
    <w:rsid w:val="00280D8B"/>
    <w:rsid w:val="002814B5"/>
    <w:rsid w:val="002816AA"/>
    <w:rsid w:val="002819BD"/>
    <w:rsid w:val="00281E72"/>
    <w:rsid w:val="002824BA"/>
    <w:rsid w:val="00282ED1"/>
    <w:rsid w:val="00283991"/>
    <w:rsid w:val="0028422D"/>
    <w:rsid w:val="00284BB0"/>
    <w:rsid w:val="00286F53"/>
    <w:rsid w:val="0028745A"/>
    <w:rsid w:val="002910D1"/>
    <w:rsid w:val="00291EFF"/>
    <w:rsid w:val="00294959"/>
    <w:rsid w:val="00295FC4"/>
    <w:rsid w:val="00296390"/>
    <w:rsid w:val="00296895"/>
    <w:rsid w:val="00297538"/>
    <w:rsid w:val="0029776F"/>
    <w:rsid w:val="00297E9C"/>
    <w:rsid w:val="002A071F"/>
    <w:rsid w:val="002A1104"/>
    <w:rsid w:val="002A12E3"/>
    <w:rsid w:val="002A15A0"/>
    <w:rsid w:val="002A23C1"/>
    <w:rsid w:val="002A2CAD"/>
    <w:rsid w:val="002A30DE"/>
    <w:rsid w:val="002A3C61"/>
    <w:rsid w:val="002A3CBC"/>
    <w:rsid w:val="002A428A"/>
    <w:rsid w:val="002A5219"/>
    <w:rsid w:val="002A6D97"/>
    <w:rsid w:val="002A7836"/>
    <w:rsid w:val="002A7DD7"/>
    <w:rsid w:val="002B02C5"/>
    <w:rsid w:val="002B0A59"/>
    <w:rsid w:val="002B17A5"/>
    <w:rsid w:val="002B269B"/>
    <w:rsid w:val="002B28D6"/>
    <w:rsid w:val="002B2DC9"/>
    <w:rsid w:val="002B3110"/>
    <w:rsid w:val="002B3CCD"/>
    <w:rsid w:val="002B3D00"/>
    <w:rsid w:val="002B3F3E"/>
    <w:rsid w:val="002B40F9"/>
    <w:rsid w:val="002B4209"/>
    <w:rsid w:val="002B4BB8"/>
    <w:rsid w:val="002B6427"/>
    <w:rsid w:val="002B6442"/>
    <w:rsid w:val="002B6453"/>
    <w:rsid w:val="002B6B74"/>
    <w:rsid w:val="002B6CAC"/>
    <w:rsid w:val="002B7750"/>
    <w:rsid w:val="002B7A97"/>
    <w:rsid w:val="002B7C14"/>
    <w:rsid w:val="002C0D59"/>
    <w:rsid w:val="002C1995"/>
    <w:rsid w:val="002C2B5B"/>
    <w:rsid w:val="002C2DA8"/>
    <w:rsid w:val="002C2E92"/>
    <w:rsid w:val="002C37E1"/>
    <w:rsid w:val="002C7083"/>
    <w:rsid w:val="002C74DB"/>
    <w:rsid w:val="002D0738"/>
    <w:rsid w:val="002D0A8C"/>
    <w:rsid w:val="002D0DEF"/>
    <w:rsid w:val="002D11CE"/>
    <w:rsid w:val="002D1EF9"/>
    <w:rsid w:val="002D2779"/>
    <w:rsid w:val="002D2D2E"/>
    <w:rsid w:val="002D3AD0"/>
    <w:rsid w:val="002D4118"/>
    <w:rsid w:val="002D496E"/>
    <w:rsid w:val="002D4DE2"/>
    <w:rsid w:val="002D5273"/>
    <w:rsid w:val="002D5CB6"/>
    <w:rsid w:val="002D5E41"/>
    <w:rsid w:val="002E0279"/>
    <w:rsid w:val="002E0779"/>
    <w:rsid w:val="002E09EF"/>
    <w:rsid w:val="002E1032"/>
    <w:rsid w:val="002E1B9E"/>
    <w:rsid w:val="002E1BDD"/>
    <w:rsid w:val="002E1FCB"/>
    <w:rsid w:val="002E3515"/>
    <w:rsid w:val="002E3A96"/>
    <w:rsid w:val="002E46C2"/>
    <w:rsid w:val="002E52BF"/>
    <w:rsid w:val="002E55B3"/>
    <w:rsid w:val="002E5DC7"/>
    <w:rsid w:val="002E6441"/>
    <w:rsid w:val="002E6B91"/>
    <w:rsid w:val="002E6EB7"/>
    <w:rsid w:val="002E7514"/>
    <w:rsid w:val="002F0933"/>
    <w:rsid w:val="002F0A1E"/>
    <w:rsid w:val="002F1DE0"/>
    <w:rsid w:val="002F2D01"/>
    <w:rsid w:val="002F382D"/>
    <w:rsid w:val="002F3EE7"/>
    <w:rsid w:val="002F4628"/>
    <w:rsid w:val="002F4AD8"/>
    <w:rsid w:val="002F4F23"/>
    <w:rsid w:val="002F55A4"/>
    <w:rsid w:val="002F7156"/>
    <w:rsid w:val="002F7B78"/>
    <w:rsid w:val="002F7F63"/>
    <w:rsid w:val="002F7F7B"/>
    <w:rsid w:val="003002A7"/>
    <w:rsid w:val="003005A8"/>
    <w:rsid w:val="0030064E"/>
    <w:rsid w:val="00301616"/>
    <w:rsid w:val="00302330"/>
    <w:rsid w:val="0030248D"/>
    <w:rsid w:val="003028C7"/>
    <w:rsid w:val="003029D3"/>
    <w:rsid w:val="0030389F"/>
    <w:rsid w:val="003041A2"/>
    <w:rsid w:val="00304E5D"/>
    <w:rsid w:val="00304E69"/>
    <w:rsid w:val="00305226"/>
    <w:rsid w:val="00305A11"/>
    <w:rsid w:val="00305DA3"/>
    <w:rsid w:val="00305E62"/>
    <w:rsid w:val="003066A3"/>
    <w:rsid w:val="003079AD"/>
    <w:rsid w:val="003104B8"/>
    <w:rsid w:val="00310F9B"/>
    <w:rsid w:val="00311054"/>
    <w:rsid w:val="0031187C"/>
    <w:rsid w:val="00313648"/>
    <w:rsid w:val="0031396C"/>
    <w:rsid w:val="00314D24"/>
    <w:rsid w:val="00314F65"/>
    <w:rsid w:val="003150E7"/>
    <w:rsid w:val="0031513C"/>
    <w:rsid w:val="0031519F"/>
    <w:rsid w:val="0031558D"/>
    <w:rsid w:val="00316167"/>
    <w:rsid w:val="0031723F"/>
    <w:rsid w:val="003178CD"/>
    <w:rsid w:val="00317A40"/>
    <w:rsid w:val="0032042B"/>
    <w:rsid w:val="003217B6"/>
    <w:rsid w:val="00323486"/>
    <w:rsid w:val="003234D5"/>
    <w:rsid w:val="0032374C"/>
    <w:rsid w:val="003238FD"/>
    <w:rsid w:val="0032434D"/>
    <w:rsid w:val="003258EE"/>
    <w:rsid w:val="00325B2C"/>
    <w:rsid w:val="003274D9"/>
    <w:rsid w:val="00327947"/>
    <w:rsid w:val="003305EA"/>
    <w:rsid w:val="00330C68"/>
    <w:rsid w:val="00330CF6"/>
    <w:rsid w:val="00332218"/>
    <w:rsid w:val="00332D87"/>
    <w:rsid w:val="0033440A"/>
    <w:rsid w:val="00335139"/>
    <w:rsid w:val="00335220"/>
    <w:rsid w:val="0033594E"/>
    <w:rsid w:val="00336DED"/>
    <w:rsid w:val="00336E85"/>
    <w:rsid w:val="00337644"/>
    <w:rsid w:val="00337D24"/>
    <w:rsid w:val="003402BF"/>
    <w:rsid w:val="00340384"/>
    <w:rsid w:val="00340A71"/>
    <w:rsid w:val="00340C83"/>
    <w:rsid w:val="00341135"/>
    <w:rsid w:val="00341312"/>
    <w:rsid w:val="003415AC"/>
    <w:rsid w:val="0034164B"/>
    <w:rsid w:val="003416BA"/>
    <w:rsid w:val="003423AB"/>
    <w:rsid w:val="003428C1"/>
    <w:rsid w:val="0034464F"/>
    <w:rsid w:val="0034475F"/>
    <w:rsid w:val="00346C4D"/>
    <w:rsid w:val="00346ED5"/>
    <w:rsid w:val="0034727C"/>
    <w:rsid w:val="0034789A"/>
    <w:rsid w:val="00347D23"/>
    <w:rsid w:val="0035194B"/>
    <w:rsid w:val="00351B25"/>
    <w:rsid w:val="00352ED3"/>
    <w:rsid w:val="003534BF"/>
    <w:rsid w:val="00353F4D"/>
    <w:rsid w:val="003544B8"/>
    <w:rsid w:val="00354BB5"/>
    <w:rsid w:val="00355258"/>
    <w:rsid w:val="00357AB0"/>
    <w:rsid w:val="0036023D"/>
    <w:rsid w:val="003606EA"/>
    <w:rsid w:val="00360C5D"/>
    <w:rsid w:val="00360FB0"/>
    <w:rsid w:val="00361A65"/>
    <w:rsid w:val="00362155"/>
    <w:rsid w:val="00362419"/>
    <w:rsid w:val="00362453"/>
    <w:rsid w:val="00363F38"/>
    <w:rsid w:val="003646F7"/>
    <w:rsid w:val="0036477F"/>
    <w:rsid w:val="00364A4B"/>
    <w:rsid w:val="00364D18"/>
    <w:rsid w:val="003651B7"/>
    <w:rsid w:val="003661FF"/>
    <w:rsid w:val="0036706D"/>
    <w:rsid w:val="00367AC2"/>
    <w:rsid w:val="00367C04"/>
    <w:rsid w:val="00367D29"/>
    <w:rsid w:val="00367FE5"/>
    <w:rsid w:val="00370895"/>
    <w:rsid w:val="00370DA3"/>
    <w:rsid w:val="0037177D"/>
    <w:rsid w:val="00371844"/>
    <w:rsid w:val="0037239E"/>
    <w:rsid w:val="00372AD3"/>
    <w:rsid w:val="00372D2F"/>
    <w:rsid w:val="00372F28"/>
    <w:rsid w:val="00374B02"/>
    <w:rsid w:val="003758DC"/>
    <w:rsid w:val="00376690"/>
    <w:rsid w:val="00380644"/>
    <w:rsid w:val="0038083F"/>
    <w:rsid w:val="0038084F"/>
    <w:rsid w:val="00380FC6"/>
    <w:rsid w:val="00381218"/>
    <w:rsid w:val="0038137C"/>
    <w:rsid w:val="00381C61"/>
    <w:rsid w:val="00382429"/>
    <w:rsid w:val="00382AA6"/>
    <w:rsid w:val="003835FC"/>
    <w:rsid w:val="00384B86"/>
    <w:rsid w:val="0038508B"/>
    <w:rsid w:val="0038518A"/>
    <w:rsid w:val="003854FC"/>
    <w:rsid w:val="0038554C"/>
    <w:rsid w:val="00385A54"/>
    <w:rsid w:val="00387522"/>
    <w:rsid w:val="0038790F"/>
    <w:rsid w:val="00387929"/>
    <w:rsid w:val="00387DEE"/>
    <w:rsid w:val="00387F6D"/>
    <w:rsid w:val="00390253"/>
    <w:rsid w:val="0039081A"/>
    <w:rsid w:val="00390835"/>
    <w:rsid w:val="00390DC5"/>
    <w:rsid w:val="003912B4"/>
    <w:rsid w:val="0039288F"/>
    <w:rsid w:val="003928A5"/>
    <w:rsid w:val="003931FF"/>
    <w:rsid w:val="00393685"/>
    <w:rsid w:val="003939EA"/>
    <w:rsid w:val="00393A35"/>
    <w:rsid w:val="00394782"/>
    <w:rsid w:val="00394B01"/>
    <w:rsid w:val="00396379"/>
    <w:rsid w:val="00396EEF"/>
    <w:rsid w:val="00397310"/>
    <w:rsid w:val="0039766E"/>
    <w:rsid w:val="003A0F57"/>
    <w:rsid w:val="003A0F97"/>
    <w:rsid w:val="003A115D"/>
    <w:rsid w:val="003A1A3E"/>
    <w:rsid w:val="003A1D19"/>
    <w:rsid w:val="003A20C5"/>
    <w:rsid w:val="003A2ABE"/>
    <w:rsid w:val="003A2CC0"/>
    <w:rsid w:val="003A2F1D"/>
    <w:rsid w:val="003A3B95"/>
    <w:rsid w:val="003A3CFC"/>
    <w:rsid w:val="003A3E7D"/>
    <w:rsid w:val="003A3EE3"/>
    <w:rsid w:val="003A3EEF"/>
    <w:rsid w:val="003A43EF"/>
    <w:rsid w:val="003A4A37"/>
    <w:rsid w:val="003A5C75"/>
    <w:rsid w:val="003A6BE9"/>
    <w:rsid w:val="003A6ECD"/>
    <w:rsid w:val="003A6FE3"/>
    <w:rsid w:val="003A70EA"/>
    <w:rsid w:val="003B0544"/>
    <w:rsid w:val="003B1AB6"/>
    <w:rsid w:val="003B2474"/>
    <w:rsid w:val="003B2932"/>
    <w:rsid w:val="003B2D23"/>
    <w:rsid w:val="003B2DF2"/>
    <w:rsid w:val="003B38EA"/>
    <w:rsid w:val="003B41F7"/>
    <w:rsid w:val="003B5854"/>
    <w:rsid w:val="003B5B3A"/>
    <w:rsid w:val="003B5E7A"/>
    <w:rsid w:val="003B5F6E"/>
    <w:rsid w:val="003B6687"/>
    <w:rsid w:val="003B66B6"/>
    <w:rsid w:val="003B69E2"/>
    <w:rsid w:val="003C0CBC"/>
    <w:rsid w:val="003C10CE"/>
    <w:rsid w:val="003C16D4"/>
    <w:rsid w:val="003C1C43"/>
    <w:rsid w:val="003C27E7"/>
    <w:rsid w:val="003C33AC"/>
    <w:rsid w:val="003C362D"/>
    <w:rsid w:val="003C3E15"/>
    <w:rsid w:val="003C4081"/>
    <w:rsid w:val="003C44F2"/>
    <w:rsid w:val="003C463F"/>
    <w:rsid w:val="003C50E4"/>
    <w:rsid w:val="003C548B"/>
    <w:rsid w:val="003C54B8"/>
    <w:rsid w:val="003C567D"/>
    <w:rsid w:val="003C56E8"/>
    <w:rsid w:val="003C5CAE"/>
    <w:rsid w:val="003C5E52"/>
    <w:rsid w:val="003C6D4A"/>
    <w:rsid w:val="003C76C0"/>
    <w:rsid w:val="003C76F5"/>
    <w:rsid w:val="003C7ECB"/>
    <w:rsid w:val="003C7F36"/>
    <w:rsid w:val="003D0463"/>
    <w:rsid w:val="003D08FA"/>
    <w:rsid w:val="003D12CF"/>
    <w:rsid w:val="003D1499"/>
    <w:rsid w:val="003D1D03"/>
    <w:rsid w:val="003D2404"/>
    <w:rsid w:val="003D26B8"/>
    <w:rsid w:val="003D2EEB"/>
    <w:rsid w:val="003D32FE"/>
    <w:rsid w:val="003D58C7"/>
    <w:rsid w:val="003D5FF8"/>
    <w:rsid w:val="003D7E1E"/>
    <w:rsid w:val="003D7ED6"/>
    <w:rsid w:val="003D7F68"/>
    <w:rsid w:val="003E14CD"/>
    <w:rsid w:val="003E1FC4"/>
    <w:rsid w:val="003E23DA"/>
    <w:rsid w:val="003E3D22"/>
    <w:rsid w:val="003E4643"/>
    <w:rsid w:val="003E5C9A"/>
    <w:rsid w:val="003E6326"/>
    <w:rsid w:val="003E6359"/>
    <w:rsid w:val="003E765D"/>
    <w:rsid w:val="003F04F9"/>
    <w:rsid w:val="003F0BFE"/>
    <w:rsid w:val="003F0F43"/>
    <w:rsid w:val="003F42B2"/>
    <w:rsid w:val="003F4FF0"/>
    <w:rsid w:val="003F6A78"/>
    <w:rsid w:val="003F7BA6"/>
    <w:rsid w:val="004001F6"/>
    <w:rsid w:val="0040096E"/>
    <w:rsid w:val="0040120D"/>
    <w:rsid w:val="004016D3"/>
    <w:rsid w:val="00401AF1"/>
    <w:rsid w:val="00401F5C"/>
    <w:rsid w:val="00403B37"/>
    <w:rsid w:val="00405195"/>
    <w:rsid w:val="0040584C"/>
    <w:rsid w:val="00406C7F"/>
    <w:rsid w:val="00406D30"/>
    <w:rsid w:val="00406ED7"/>
    <w:rsid w:val="00407422"/>
    <w:rsid w:val="0040792A"/>
    <w:rsid w:val="00407CC1"/>
    <w:rsid w:val="00411257"/>
    <w:rsid w:val="004113A4"/>
    <w:rsid w:val="00411A9A"/>
    <w:rsid w:val="0041211B"/>
    <w:rsid w:val="004126F2"/>
    <w:rsid w:val="00412F6C"/>
    <w:rsid w:val="00413D6E"/>
    <w:rsid w:val="004141C1"/>
    <w:rsid w:val="0041481D"/>
    <w:rsid w:val="00414BE6"/>
    <w:rsid w:val="004159B8"/>
    <w:rsid w:val="00415B8F"/>
    <w:rsid w:val="00415CB9"/>
    <w:rsid w:val="00416AC9"/>
    <w:rsid w:val="00417ACC"/>
    <w:rsid w:val="00417B54"/>
    <w:rsid w:val="00417EA4"/>
    <w:rsid w:val="0042016E"/>
    <w:rsid w:val="00420A74"/>
    <w:rsid w:val="00422A4F"/>
    <w:rsid w:val="00422E14"/>
    <w:rsid w:val="004237DC"/>
    <w:rsid w:val="00423C4C"/>
    <w:rsid w:val="00424D6B"/>
    <w:rsid w:val="004278F8"/>
    <w:rsid w:val="00427C0B"/>
    <w:rsid w:val="00430DFE"/>
    <w:rsid w:val="00431FE3"/>
    <w:rsid w:val="00432095"/>
    <w:rsid w:val="00432DA6"/>
    <w:rsid w:val="00432EBE"/>
    <w:rsid w:val="00432F09"/>
    <w:rsid w:val="00433795"/>
    <w:rsid w:val="00433C21"/>
    <w:rsid w:val="00433DBA"/>
    <w:rsid w:val="004340F3"/>
    <w:rsid w:val="004353D7"/>
    <w:rsid w:val="00435A88"/>
    <w:rsid w:val="00436B79"/>
    <w:rsid w:val="00436F48"/>
    <w:rsid w:val="0043776E"/>
    <w:rsid w:val="00437EAE"/>
    <w:rsid w:val="004406F6"/>
    <w:rsid w:val="00441A0A"/>
    <w:rsid w:val="00441FCF"/>
    <w:rsid w:val="00442553"/>
    <w:rsid w:val="004426D2"/>
    <w:rsid w:val="00443563"/>
    <w:rsid w:val="00444045"/>
    <w:rsid w:val="0044411C"/>
    <w:rsid w:val="004450C7"/>
    <w:rsid w:val="0044520F"/>
    <w:rsid w:val="0044579C"/>
    <w:rsid w:val="00445E80"/>
    <w:rsid w:val="004461B1"/>
    <w:rsid w:val="00446230"/>
    <w:rsid w:val="00446B53"/>
    <w:rsid w:val="0044774A"/>
    <w:rsid w:val="00450F98"/>
    <w:rsid w:val="00452097"/>
    <w:rsid w:val="004524B4"/>
    <w:rsid w:val="004528F1"/>
    <w:rsid w:val="00454A1A"/>
    <w:rsid w:val="00455D5C"/>
    <w:rsid w:val="00456711"/>
    <w:rsid w:val="00456A65"/>
    <w:rsid w:val="00456AAA"/>
    <w:rsid w:val="004574CB"/>
    <w:rsid w:val="004578CB"/>
    <w:rsid w:val="0046027E"/>
    <w:rsid w:val="0046037C"/>
    <w:rsid w:val="004609D3"/>
    <w:rsid w:val="00462075"/>
    <w:rsid w:val="00462098"/>
    <w:rsid w:val="00462355"/>
    <w:rsid w:val="004627EC"/>
    <w:rsid w:val="00463EC0"/>
    <w:rsid w:val="00464020"/>
    <w:rsid w:val="004644A3"/>
    <w:rsid w:val="00464557"/>
    <w:rsid w:val="0046469B"/>
    <w:rsid w:val="00464A45"/>
    <w:rsid w:val="00464A89"/>
    <w:rsid w:val="00464FEA"/>
    <w:rsid w:val="00465672"/>
    <w:rsid w:val="004658B5"/>
    <w:rsid w:val="004666F9"/>
    <w:rsid w:val="004669EC"/>
    <w:rsid w:val="00466C71"/>
    <w:rsid w:val="004672B8"/>
    <w:rsid w:val="004672E5"/>
    <w:rsid w:val="00467606"/>
    <w:rsid w:val="004677D2"/>
    <w:rsid w:val="00467934"/>
    <w:rsid w:val="00467A44"/>
    <w:rsid w:val="00467E87"/>
    <w:rsid w:val="004714FC"/>
    <w:rsid w:val="00471676"/>
    <w:rsid w:val="004726A5"/>
    <w:rsid w:val="00472754"/>
    <w:rsid w:val="00474176"/>
    <w:rsid w:val="004746F5"/>
    <w:rsid w:val="00476107"/>
    <w:rsid w:val="004763EB"/>
    <w:rsid w:val="00476F6F"/>
    <w:rsid w:val="004770F3"/>
    <w:rsid w:val="00477256"/>
    <w:rsid w:val="00480639"/>
    <w:rsid w:val="00480ED1"/>
    <w:rsid w:val="004820AB"/>
    <w:rsid w:val="004823C7"/>
    <w:rsid w:val="00485534"/>
    <w:rsid w:val="00486246"/>
    <w:rsid w:val="00486382"/>
    <w:rsid w:val="00486A5F"/>
    <w:rsid w:val="00487823"/>
    <w:rsid w:val="00487A8F"/>
    <w:rsid w:val="0049007F"/>
    <w:rsid w:val="00490162"/>
    <w:rsid w:val="00490B19"/>
    <w:rsid w:val="00491113"/>
    <w:rsid w:val="00491CAF"/>
    <w:rsid w:val="00491CB9"/>
    <w:rsid w:val="0049201F"/>
    <w:rsid w:val="004920A5"/>
    <w:rsid w:val="004926A6"/>
    <w:rsid w:val="00493A4D"/>
    <w:rsid w:val="0049441B"/>
    <w:rsid w:val="0049463A"/>
    <w:rsid w:val="00494B27"/>
    <w:rsid w:val="0049518A"/>
    <w:rsid w:val="0049588C"/>
    <w:rsid w:val="00495A6B"/>
    <w:rsid w:val="0049664C"/>
    <w:rsid w:val="00496E44"/>
    <w:rsid w:val="00497B81"/>
    <w:rsid w:val="00497C77"/>
    <w:rsid w:val="00497CC5"/>
    <w:rsid w:val="004A0133"/>
    <w:rsid w:val="004A0E9B"/>
    <w:rsid w:val="004A1945"/>
    <w:rsid w:val="004A1EC1"/>
    <w:rsid w:val="004A2444"/>
    <w:rsid w:val="004A28FC"/>
    <w:rsid w:val="004A29DB"/>
    <w:rsid w:val="004A2FC0"/>
    <w:rsid w:val="004A3A31"/>
    <w:rsid w:val="004A4149"/>
    <w:rsid w:val="004A4E8C"/>
    <w:rsid w:val="004A6EEC"/>
    <w:rsid w:val="004A7FDC"/>
    <w:rsid w:val="004B0978"/>
    <w:rsid w:val="004B0B3C"/>
    <w:rsid w:val="004B0CD4"/>
    <w:rsid w:val="004B0E19"/>
    <w:rsid w:val="004B1FE3"/>
    <w:rsid w:val="004B2123"/>
    <w:rsid w:val="004B3501"/>
    <w:rsid w:val="004B351E"/>
    <w:rsid w:val="004B37EA"/>
    <w:rsid w:val="004B461A"/>
    <w:rsid w:val="004B4BF9"/>
    <w:rsid w:val="004B4D66"/>
    <w:rsid w:val="004B5886"/>
    <w:rsid w:val="004B5A9A"/>
    <w:rsid w:val="004B67FD"/>
    <w:rsid w:val="004B6BAE"/>
    <w:rsid w:val="004B6CFF"/>
    <w:rsid w:val="004B75D2"/>
    <w:rsid w:val="004B78CE"/>
    <w:rsid w:val="004C05D7"/>
    <w:rsid w:val="004C2350"/>
    <w:rsid w:val="004C3299"/>
    <w:rsid w:val="004C4319"/>
    <w:rsid w:val="004C4A55"/>
    <w:rsid w:val="004C626F"/>
    <w:rsid w:val="004C6C57"/>
    <w:rsid w:val="004C72CE"/>
    <w:rsid w:val="004C7468"/>
    <w:rsid w:val="004C7C74"/>
    <w:rsid w:val="004C7D24"/>
    <w:rsid w:val="004D0148"/>
    <w:rsid w:val="004D0627"/>
    <w:rsid w:val="004D130D"/>
    <w:rsid w:val="004D1793"/>
    <w:rsid w:val="004D1AC9"/>
    <w:rsid w:val="004D1ACF"/>
    <w:rsid w:val="004D1E3B"/>
    <w:rsid w:val="004D1E74"/>
    <w:rsid w:val="004D30A2"/>
    <w:rsid w:val="004D339E"/>
    <w:rsid w:val="004D35CF"/>
    <w:rsid w:val="004D43D2"/>
    <w:rsid w:val="004D51A4"/>
    <w:rsid w:val="004D546F"/>
    <w:rsid w:val="004D58DF"/>
    <w:rsid w:val="004D5AE1"/>
    <w:rsid w:val="004D692E"/>
    <w:rsid w:val="004D72E4"/>
    <w:rsid w:val="004D7427"/>
    <w:rsid w:val="004D7959"/>
    <w:rsid w:val="004D7970"/>
    <w:rsid w:val="004E2014"/>
    <w:rsid w:val="004E243E"/>
    <w:rsid w:val="004E2FBD"/>
    <w:rsid w:val="004E36B2"/>
    <w:rsid w:val="004E4062"/>
    <w:rsid w:val="004E40D5"/>
    <w:rsid w:val="004E49F5"/>
    <w:rsid w:val="004E4C04"/>
    <w:rsid w:val="004E4F4C"/>
    <w:rsid w:val="004E5898"/>
    <w:rsid w:val="004E6506"/>
    <w:rsid w:val="004E65BD"/>
    <w:rsid w:val="004E7284"/>
    <w:rsid w:val="004E739C"/>
    <w:rsid w:val="004E73ED"/>
    <w:rsid w:val="004E74D5"/>
    <w:rsid w:val="004E7C2F"/>
    <w:rsid w:val="004F0D85"/>
    <w:rsid w:val="004F11CF"/>
    <w:rsid w:val="004F195F"/>
    <w:rsid w:val="004F25F7"/>
    <w:rsid w:val="004F30F1"/>
    <w:rsid w:val="004F3C91"/>
    <w:rsid w:val="004F4636"/>
    <w:rsid w:val="004F5367"/>
    <w:rsid w:val="004F556C"/>
    <w:rsid w:val="004F5A38"/>
    <w:rsid w:val="004F5A4A"/>
    <w:rsid w:val="004F757C"/>
    <w:rsid w:val="004F7A3C"/>
    <w:rsid w:val="004F7B95"/>
    <w:rsid w:val="0050009F"/>
    <w:rsid w:val="005007DE"/>
    <w:rsid w:val="005008E6"/>
    <w:rsid w:val="00500B6A"/>
    <w:rsid w:val="00500C15"/>
    <w:rsid w:val="00500DAD"/>
    <w:rsid w:val="00503292"/>
    <w:rsid w:val="005033C9"/>
    <w:rsid w:val="00503411"/>
    <w:rsid w:val="00503E26"/>
    <w:rsid w:val="005041CD"/>
    <w:rsid w:val="0050442A"/>
    <w:rsid w:val="005068BB"/>
    <w:rsid w:val="00506AFE"/>
    <w:rsid w:val="00506C38"/>
    <w:rsid w:val="00506D58"/>
    <w:rsid w:val="00506E53"/>
    <w:rsid w:val="00507172"/>
    <w:rsid w:val="005072E5"/>
    <w:rsid w:val="00507609"/>
    <w:rsid w:val="00507821"/>
    <w:rsid w:val="00507AE4"/>
    <w:rsid w:val="005100FF"/>
    <w:rsid w:val="005102BF"/>
    <w:rsid w:val="0051095E"/>
    <w:rsid w:val="00510BF2"/>
    <w:rsid w:val="005113A5"/>
    <w:rsid w:val="00512C3B"/>
    <w:rsid w:val="005130C8"/>
    <w:rsid w:val="005134C1"/>
    <w:rsid w:val="00513A69"/>
    <w:rsid w:val="00513C9C"/>
    <w:rsid w:val="00514299"/>
    <w:rsid w:val="00515190"/>
    <w:rsid w:val="00515743"/>
    <w:rsid w:val="005158B8"/>
    <w:rsid w:val="005162C7"/>
    <w:rsid w:val="005162E9"/>
    <w:rsid w:val="00517B3A"/>
    <w:rsid w:val="0052021F"/>
    <w:rsid w:val="00520269"/>
    <w:rsid w:val="005209F2"/>
    <w:rsid w:val="005219B0"/>
    <w:rsid w:val="00521FBE"/>
    <w:rsid w:val="005228D6"/>
    <w:rsid w:val="00522AB7"/>
    <w:rsid w:val="00523638"/>
    <w:rsid w:val="005247DB"/>
    <w:rsid w:val="00524857"/>
    <w:rsid w:val="00525771"/>
    <w:rsid w:val="00526388"/>
    <w:rsid w:val="00526BD1"/>
    <w:rsid w:val="00530122"/>
    <w:rsid w:val="00530471"/>
    <w:rsid w:val="005306EF"/>
    <w:rsid w:val="00530E4B"/>
    <w:rsid w:val="00532028"/>
    <w:rsid w:val="0053208C"/>
    <w:rsid w:val="00532D3F"/>
    <w:rsid w:val="00534D58"/>
    <w:rsid w:val="0053503C"/>
    <w:rsid w:val="00535635"/>
    <w:rsid w:val="00535725"/>
    <w:rsid w:val="0053690A"/>
    <w:rsid w:val="005374C9"/>
    <w:rsid w:val="005379FC"/>
    <w:rsid w:val="00537B8E"/>
    <w:rsid w:val="00540499"/>
    <w:rsid w:val="005405E1"/>
    <w:rsid w:val="00541871"/>
    <w:rsid w:val="005418B4"/>
    <w:rsid w:val="005420D1"/>
    <w:rsid w:val="00542233"/>
    <w:rsid w:val="00542BE9"/>
    <w:rsid w:val="0054409E"/>
    <w:rsid w:val="0054463C"/>
    <w:rsid w:val="00545310"/>
    <w:rsid w:val="00545BC5"/>
    <w:rsid w:val="00546966"/>
    <w:rsid w:val="005469DA"/>
    <w:rsid w:val="00547CA1"/>
    <w:rsid w:val="005504FA"/>
    <w:rsid w:val="00550EC6"/>
    <w:rsid w:val="00551974"/>
    <w:rsid w:val="00551D41"/>
    <w:rsid w:val="005528AC"/>
    <w:rsid w:val="00552A05"/>
    <w:rsid w:val="0055356B"/>
    <w:rsid w:val="0055358A"/>
    <w:rsid w:val="005538F0"/>
    <w:rsid w:val="00553E82"/>
    <w:rsid w:val="005543B0"/>
    <w:rsid w:val="0055441F"/>
    <w:rsid w:val="0055673B"/>
    <w:rsid w:val="00556A23"/>
    <w:rsid w:val="0055733F"/>
    <w:rsid w:val="005575F8"/>
    <w:rsid w:val="00557B93"/>
    <w:rsid w:val="005607BE"/>
    <w:rsid w:val="00560D56"/>
    <w:rsid w:val="00560E8F"/>
    <w:rsid w:val="0056134A"/>
    <w:rsid w:val="0056229E"/>
    <w:rsid w:val="00563DA9"/>
    <w:rsid w:val="00563E5A"/>
    <w:rsid w:val="0056425D"/>
    <w:rsid w:val="0056456B"/>
    <w:rsid w:val="0056520A"/>
    <w:rsid w:val="00567259"/>
    <w:rsid w:val="00567634"/>
    <w:rsid w:val="00570179"/>
    <w:rsid w:val="0057038B"/>
    <w:rsid w:val="005708D0"/>
    <w:rsid w:val="00570B3F"/>
    <w:rsid w:val="0057166C"/>
    <w:rsid w:val="005719D2"/>
    <w:rsid w:val="00571C96"/>
    <w:rsid w:val="005726F0"/>
    <w:rsid w:val="005729E8"/>
    <w:rsid w:val="00572A4C"/>
    <w:rsid w:val="00573A74"/>
    <w:rsid w:val="00573E96"/>
    <w:rsid w:val="00574560"/>
    <w:rsid w:val="005750B6"/>
    <w:rsid w:val="00575105"/>
    <w:rsid w:val="00575397"/>
    <w:rsid w:val="00576021"/>
    <w:rsid w:val="005763FF"/>
    <w:rsid w:val="00576570"/>
    <w:rsid w:val="00577820"/>
    <w:rsid w:val="005808FD"/>
    <w:rsid w:val="00580DD7"/>
    <w:rsid w:val="00581DB6"/>
    <w:rsid w:val="00582382"/>
    <w:rsid w:val="00582397"/>
    <w:rsid w:val="00582590"/>
    <w:rsid w:val="00583107"/>
    <w:rsid w:val="00583123"/>
    <w:rsid w:val="0058519B"/>
    <w:rsid w:val="00585248"/>
    <w:rsid w:val="0058539E"/>
    <w:rsid w:val="0058563D"/>
    <w:rsid w:val="00585826"/>
    <w:rsid w:val="00585A19"/>
    <w:rsid w:val="00586245"/>
    <w:rsid w:val="00586830"/>
    <w:rsid w:val="00587206"/>
    <w:rsid w:val="00587AD2"/>
    <w:rsid w:val="00590207"/>
    <w:rsid w:val="005913F2"/>
    <w:rsid w:val="00592A36"/>
    <w:rsid w:val="00592CE1"/>
    <w:rsid w:val="005949C5"/>
    <w:rsid w:val="00594D35"/>
    <w:rsid w:val="00594FCD"/>
    <w:rsid w:val="005954BA"/>
    <w:rsid w:val="00595D5F"/>
    <w:rsid w:val="005964C9"/>
    <w:rsid w:val="00596ACB"/>
    <w:rsid w:val="00596F32"/>
    <w:rsid w:val="00597045"/>
    <w:rsid w:val="005A00E6"/>
    <w:rsid w:val="005A17AB"/>
    <w:rsid w:val="005A1ACC"/>
    <w:rsid w:val="005A28F3"/>
    <w:rsid w:val="005A2A22"/>
    <w:rsid w:val="005A30A3"/>
    <w:rsid w:val="005A3FD5"/>
    <w:rsid w:val="005A658E"/>
    <w:rsid w:val="005A663D"/>
    <w:rsid w:val="005A6A58"/>
    <w:rsid w:val="005A79F9"/>
    <w:rsid w:val="005B1028"/>
    <w:rsid w:val="005B13A2"/>
    <w:rsid w:val="005B2F2E"/>
    <w:rsid w:val="005B47B7"/>
    <w:rsid w:val="005B5B74"/>
    <w:rsid w:val="005B5C99"/>
    <w:rsid w:val="005B6306"/>
    <w:rsid w:val="005B6481"/>
    <w:rsid w:val="005B7172"/>
    <w:rsid w:val="005B7BC0"/>
    <w:rsid w:val="005B7F13"/>
    <w:rsid w:val="005C0459"/>
    <w:rsid w:val="005C0AA3"/>
    <w:rsid w:val="005C0D32"/>
    <w:rsid w:val="005C0D56"/>
    <w:rsid w:val="005C234C"/>
    <w:rsid w:val="005C253E"/>
    <w:rsid w:val="005C2CB6"/>
    <w:rsid w:val="005C404D"/>
    <w:rsid w:val="005C540D"/>
    <w:rsid w:val="005C61B7"/>
    <w:rsid w:val="005C6276"/>
    <w:rsid w:val="005C6C89"/>
    <w:rsid w:val="005C7011"/>
    <w:rsid w:val="005C720F"/>
    <w:rsid w:val="005C7590"/>
    <w:rsid w:val="005C7C18"/>
    <w:rsid w:val="005C7FB1"/>
    <w:rsid w:val="005D05DF"/>
    <w:rsid w:val="005D1B26"/>
    <w:rsid w:val="005D1D97"/>
    <w:rsid w:val="005D29E5"/>
    <w:rsid w:val="005D3571"/>
    <w:rsid w:val="005D3A9B"/>
    <w:rsid w:val="005D5491"/>
    <w:rsid w:val="005D5BA4"/>
    <w:rsid w:val="005D6FD4"/>
    <w:rsid w:val="005D7420"/>
    <w:rsid w:val="005E20D6"/>
    <w:rsid w:val="005E3882"/>
    <w:rsid w:val="005E3B7B"/>
    <w:rsid w:val="005E3C71"/>
    <w:rsid w:val="005E4206"/>
    <w:rsid w:val="005E46EB"/>
    <w:rsid w:val="005E47CE"/>
    <w:rsid w:val="005E4E76"/>
    <w:rsid w:val="005E5A30"/>
    <w:rsid w:val="005E670E"/>
    <w:rsid w:val="005E6ECD"/>
    <w:rsid w:val="005E770F"/>
    <w:rsid w:val="005E7909"/>
    <w:rsid w:val="005E7E8C"/>
    <w:rsid w:val="005F0239"/>
    <w:rsid w:val="005F0361"/>
    <w:rsid w:val="005F06C8"/>
    <w:rsid w:val="005F0B02"/>
    <w:rsid w:val="005F0C57"/>
    <w:rsid w:val="005F0C68"/>
    <w:rsid w:val="005F1122"/>
    <w:rsid w:val="005F1423"/>
    <w:rsid w:val="005F147E"/>
    <w:rsid w:val="005F1B8D"/>
    <w:rsid w:val="005F2276"/>
    <w:rsid w:val="005F2B97"/>
    <w:rsid w:val="005F2FA6"/>
    <w:rsid w:val="005F36A0"/>
    <w:rsid w:val="005F3D41"/>
    <w:rsid w:val="005F3FD2"/>
    <w:rsid w:val="005F4525"/>
    <w:rsid w:val="005F4CAC"/>
    <w:rsid w:val="005F5014"/>
    <w:rsid w:val="005F525E"/>
    <w:rsid w:val="005F5343"/>
    <w:rsid w:val="005F5755"/>
    <w:rsid w:val="005F58A6"/>
    <w:rsid w:val="005F628D"/>
    <w:rsid w:val="005F66E5"/>
    <w:rsid w:val="005F72DA"/>
    <w:rsid w:val="005F72EE"/>
    <w:rsid w:val="005F7B21"/>
    <w:rsid w:val="00600553"/>
    <w:rsid w:val="00600594"/>
    <w:rsid w:val="006007A5"/>
    <w:rsid w:val="006007C1"/>
    <w:rsid w:val="0060263A"/>
    <w:rsid w:val="00602D1C"/>
    <w:rsid w:val="00603120"/>
    <w:rsid w:val="00603176"/>
    <w:rsid w:val="006034D0"/>
    <w:rsid w:val="00603AC4"/>
    <w:rsid w:val="006040D1"/>
    <w:rsid w:val="0060465A"/>
    <w:rsid w:val="0060491C"/>
    <w:rsid w:val="0060540F"/>
    <w:rsid w:val="00605534"/>
    <w:rsid w:val="0060615D"/>
    <w:rsid w:val="00606D6C"/>
    <w:rsid w:val="00607CFA"/>
    <w:rsid w:val="00610546"/>
    <w:rsid w:val="006108D0"/>
    <w:rsid w:val="0061102A"/>
    <w:rsid w:val="006111C6"/>
    <w:rsid w:val="006116F3"/>
    <w:rsid w:val="00611AF0"/>
    <w:rsid w:val="00612F8E"/>
    <w:rsid w:val="0061333E"/>
    <w:rsid w:val="00613648"/>
    <w:rsid w:val="0061367E"/>
    <w:rsid w:val="0061387E"/>
    <w:rsid w:val="00613C1A"/>
    <w:rsid w:val="0061434F"/>
    <w:rsid w:val="006146BD"/>
    <w:rsid w:val="00614F14"/>
    <w:rsid w:val="00615792"/>
    <w:rsid w:val="006159EB"/>
    <w:rsid w:val="00615F3D"/>
    <w:rsid w:val="0061654F"/>
    <w:rsid w:val="00616D2C"/>
    <w:rsid w:val="006173BB"/>
    <w:rsid w:val="00620D6A"/>
    <w:rsid w:val="006211EF"/>
    <w:rsid w:val="00622F64"/>
    <w:rsid w:val="006234E2"/>
    <w:rsid w:val="0062491E"/>
    <w:rsid w:val="00624F4A"/>
    <w:rsid w:val="00625739"/>
    <w:rsid w:val="00626189"/>
    <w:rsid w:val="006263B6"/>
    <w:rsid w:val="0062700A"/>
    <w:rsid w:val="006270E3"/>
    <w:rsid w:val="006273DD"/>
    <w:rsid w:val="00627894"/>
    <w:rsid w:val="0062790B"/>
    <w:rsid w:val="0062791A"/>
    <w:rsid w:val="00630B4F"/>
    <w:rsid w:val="00630E19"/>
    <w:rsid w:val="00631900"/>
    <w:rsid w:val="006319B5"/>
    <w:rsid w:val="00631A65"/>
    <w:rsid w:val="00631FF0"/>
    <w:rsid w:val="00632541"/>
    <w:rsid w:val="00632FEB"/>
    <w:rsid w:val="00633DD6"/>
    <w:rsid w:val="00634245"/>
    <w:rsid w:val="00634979"/>
    <w:rsid w:val="0063592A"/>
    <w:rsid w:val="006363B0"/>
    <w:rsid w:val="00636B09"/>
    <w:rsid w:val="006373B1"/>
    <w:rsid w:val="00640475"/>
    <w:rsid w:val="00640A10"/>
    <w:rsid w:val="006417FC"/>
    <w:rsid w:val="006426D3"/>
    <w:rsid w:val="00642757"/>
    <w:rsid w:val="00642AB8"/>
    <w:rsid w:val="00642C35"/>
    <w:rsid w:val="00642C6C"/>
    <w:rsid w:val="00643EAF"/>
    <w:rsid w:val="006440D6"/>
    <w:rsid w:val="00644349"/>
    <w:rsid w:val="006455E5"/>
    <w:rsid w:val="00646006"/>
    <w:rsid w:val="00646AAB"/>
    <w:rsid w:val="00646C17"/>
    <w:rsid w:val="00646E92"/>
    <w:rsid w:val="0064747F"/>
    <w:rsid w:val="00650424"/>
    <w:rsid w:val="00650488"/>
    <w:rsid w:val="0065101C"/>
    <w:rsid w:val="006514F7"/>
    <w:rsid w:val="00651B63"/>
    <w:rsid w:val="00651DD7"/>
    <w:rsid w:val="0065206E"/>
    <w:rsid w:val="006533F4"/>
    <w:rsid w:val="0065358E"/>
    <w:rsid w:val="006538D8"/>
    <w:rsid w:val="00653DBE"/>
    <w:rsid w:val="00654184"/>
    <w:rsid w:val="00654C09"/>
    <w:rsid w:val="00655C43"/>
    <w:rsid w:val="006563B6"/>
    <w:rsid w:val="00656A7C"/>
    <w:rsid w:val="00657DF1"/>
    <w:rsid w:val="00660CA9"/>
    <w:rsid w:val="00661736"/>
    <w:rsid w:val="00661C93"/>
    <w:rsid w:val="00661C95"/>
    <w:rsid w:val="00662C99"/>
    <w:rsid w:val="00663D68"/>
    <w:rsid w:val="0066409F"/>
    <w:rsid w:val="006645D9"/>
    <w:rsid w:val="00664650"/>
    <w:rsid w:val="00665075"/>
    <w:rsid w:val="00665457"/>
    <w:rsid w:val="00665C93"/>
    <w:rsid w:val="00666726"/>
    <w:rsid w:val="0066732B"/>
    <w:rsid w:val="006675E9"/>
    <w:rsid w:val="0066771E"/>
    <w:rsid w:val="006705FA"/>
    <w:rsid w:val="006718E8"/>
    <w:rsid w:val="00671B53"/>
    <w:rsid w:val="006723E7"/>
    <w:rsid w:val="006729A2"/>
    <w:rsid w:val="006733D1"/>
    <w:rsid w:val="006735D7"/>
    <w:rsid w:val="0067396C"/>
    <w:rsid w:val="00674A27"/>
    <w:rsid w:val="00674A55"/>
    <w:rsid w:val="006752B2"/>
    <w:rsid w:val="00680E8E"/>
    <w:rsid w:val="00681070"/>
    <w:rsid w:val="006817CB"/>
    <w:rsid w:val="0068237B"/>
    <w:rsid w:val="00682F7C"/>
    <w:rsid w:val="00683C32"/>
    <w:rsid w:val="00684B1C"/>
    <w:rsid w:val="00685661"/>
    <w:rsid w:val="0068650E"/>
    <w:rsid w:val="00686633"/>
    <w:rsid w:val="00686F57"/>
    <w:rsid w:val="006871EF"/>
    <w:rsid w:val="006876CA"/>
    <w:rsid w:val="00687ACB"/>
    <w:rsid w:val="00687B4F"/>
    <w:rsid w:val="00687E98"/>
    <w:rsid w:val="006909A0"/>
    <w:rsid w:val="00691089"/>
    <w:rsid w:val="00691411"/>
    <w:rsid w:val="00691681"/>
    <w:rsid w:val="00691AA5"/>
    <w:rsid w:val="0069268E"/>
    <w:rsid w:val="00695961"/>
    <w:rsid w:val="006959FE"/>
    <w:rsid w:val="00695CE1"/>
    <w:rsid w:val="006968D4"/>
    <w:rsid w:val="00696CC2"/>
    <w:rsid w:val="00696FBF"/>
    <w:rsid w:val="00697E86"/>
    <w:rsid w:val="006A0252"/>
    <w:rsid w:val="006A06F3"/>
    <w:rsid w:val="006A1ABC"/>
    <w:rsid w:val="006A1F30"/>
    <w:rsid w:val="006A2394"/>
    <w:rsid w:val="006A31A5"/>
    <w:rsid w:val="006A37DA"/>
    <w:rsid w:val="006A382F"/>
    <w:rsid w:val="006A3B95"/>
    <w:rsid w:val="006A3D5B"/>
    <w:rsid w:val="006A3D8B"/>
    <w:rsid w:val="006A3ECD"/>
    <w:rsid w:val="006A47FB"/>
    <w:rsid w:val="006A50A9"/>
    <w:rsid w:val="006A5885"/>
    <w:rsid w:val="006A59E0"/>
    <w:rsid w:val="006A64A1"/>
    <w:rsid w:val="006A772E"/>
    <w:rsid w:val="006A7890"/>
    <w:rsid w:val="006A7C05"/>
    <w:rsid w:val="006A7CD7"/>
    <w:rsid w:val="006A7E2C"/>
    <w:rsid w:val="006B0958"/>
    <w:rsid w:val="006B15D5"/>
    <w:rsid w:val="006B1FD6"/>
    <w:rsid w:val="006B25AD"/>
    <w:rsid w:val="006B2BF2"/>
    <w:rsid w:val="006B39D4"/>
    <w:rsid w:val="006B42EA"/>
    <w:rsid w:val="006B47FD"/>
    <w:rsid w:val="006B4AC5"/>
    <w:rsid w:val="006B4EDE"/>
    <w:rsid w:val="006B5009"/>
    <w:rsid w:val="006B5102"/>
    <w:rsid w:val="006B5117"/>
    <w:rsid w:val="006B537A"/>
    <w:rsid w:val="006B65E4"/>
    <w:rsid w:val="006B6613"/>
    <w:rsid w:val="006B6C32"/>
    <w:rsid w:val="006B777E"/>
    <w:rsid w:val="006C08CB"/>
    <w:rsid w:val="006C0AAD"/>
    <w:rsid w:val="006C0FD8"/>
    <w:rsid w:val="006C1180"/>
    <w:rsid w:val="006C2BBC"/>
    <w:rsid w:val="006C3645"/>
    <w:rsid w:val="006C4193"/>
    <w:rsid w:val="006C419B"/>
    <w:rsid w:val="006C5002"/>
    <w:rsid w:val="006C5FB5"/>
    <w:rsid w:val="006C62BF"/>
    <w:rsid w:val="006D00B1"/>
    <w:rsid w:val="006D01A9"/>
    <w:rsid w:val="006D091D"/>
    <w:rsid w:val="006D0D24"/>
    <w:rsid w:val="006D133E"/>
    <w:rsid w:val="006D1B42"/>
    <w:rsid w:val="006D283A"/>
    <w:rsid w:val="006D285C"/>
    <w:rsid w:val="006D30FF"/>
    <w:rsid w:val="006D31C6"/>
    <w:rsid w:val="006D4290"/>
    <w:rsid w:val="006D499C"/>
    <w:rsid w:val="006D4A02"/>
    <w:rsid w:val="006D4D76"/>
    <w:rsid w:val="006D6A5D"/>
    <w:rsid w:val="006D6FA0"/>
    <w:rsid w:val="006D732D"/>
    <w:rsid w:val="006D7C10"/>
    <w:rsid w:val="006E0024"/>
    <w:rsid w:val="006E02FC"/>
    <w:rsid w:val="006E056E"/>
    <w:rsid w:val="006E0A05"/>
    <w:rsid w:val="006E0B24"/>
    <w:rsid w:val="006E0D13"/>
    <w:rsid w:val="006E1AA6"/>
    <w:rsid w:val="006E1C09"/>
    <w:rsid w:val="006E2CA1"/>
    <w:rsid w:val="006E2D9D"/>
    <w:rsid w:val="006E314A"/>
    <w:rsid w:val="006E31E2"/>
    <w:rsid w:val="006E341F"/>
    <w:rsid w:val="006E397D"/>
    <w:rsid w:val="006E3EBA"/>
    <w:rsid w:val="006E4637"/>
    <w:rsid w:val="006E4FD2"/>
    <w:rsid w:val="006E610F"/>
    <w:rsid w:val="006E61DB"/>
    <w:rsid w:val="006E6AAC"/>
    <w:rsid w:val="006E6BC1"/>
    <w:rsid w:val="006E6C41"/>
    <w:rsid w:val="006E6EB4"/>
    <w:rsid w:val="006E7C71"/>
    <w:rsid w:val="006F0547"/>
    <w:rsid w:val="006F0E51"/>
    <w:rsid w:val="006F1C1C"/>
    <w:rsid w:val="006F25EF"/>
    <w:rsid w:val="006F2871"/>
    <w:rsid w:val="006F3805"/>
    <w:rsid w:val="006F4B1D"/>
    <w:rsid w:val="006F4D01"/>
    <w:rsid w:val="006F588F"/>
    <w:rsid w:val="006F595E"/>
    <w:rsid w:val="006F5E1F"/>
    <w:rsid w:val="006F6504"/>
    <w:rsid w:val="006F687E"/>
    <w:rsid w:val="006F7BB1"/>
    <w:rsid w:val="006F7F59"/>
    <w:rsid w:val="00700C75"/>
    <w:rsid w:val="00700D23"/>
    <w:rsid w:val="00702BCF"/>
    <w:rsid w:val="00702D7A"/>
    <w:rsid w:val="007038C1"/>
    <w:rsid w:val="0070403B"/>
    <w:rsid w:val="0070409D"/>
    <w:rsid w:val="00704FFC"/>
    <w:rsid w:val="0070568B"/>
    <w:rsid w:val="00707865"/>
    <w:rsid w:val="007078BB"/>
    <w:rsid w:val="00707F8C"/>
    <w:rsid w:val="007101FA"/>
    <w:rsid w:val="007108EB"/>
    <w:rsid w:val="00710D99"/>
    <w:rsid w:val="00710F43"/>
    <w:rsid w:val="0071172B"/>
    <w:rsid w:val="0071198C"/>
    <w:rsid w:val="0071200D"/>
    <w:rsid w:val="00713883"/>
    <w:rsid w:val="00713A5F"/>
    <w:rsid w:val="00713AEA"/>
    <w:rsid w:val="00713FA4"/>
    <w:rsid w:val="00714BB2"/>
    <w:rsid w:val="00715601"/>
    <w:rsid w:val="00715F07"/>
    <w:rsid w:val="007163AE"/>
    <w:rsid w:val="00717492"/>
    <w:rsid w:val="007202EF"/>
    <w:rsid w:val="00720C7E"/>
    <w:rsid w:val="007211BF"/>
    <w:rsid w:val="00721504"/>
    <w:rsid w:val="00721543"/>
    <w:rsid w:val="007215FE"/>
    <w:rsid w:val="00721E8C"/>
    <w:rsid w:val="00722642"/>
    <w:rsid w:val="00722728"/>
    <w:rsid w:val="00722CCC"/>
    <w:rsid w:val="00722EC3"/>
    <w:rsid w:val="00723F4A"/>
    <w:rsid w:val="0072459F"/>
    <w:rsid w:val="0072528C"/>
    <w:rsid w:val="00725D4D"/>
    <w:rsid w:val="0072665B"/>
    <w:rsid w:val="00726B9F"/>
    <w:rsid w:val="00727960"/>
    <w:rsid w:val="0073008D"/>
    <w:rsid w:val="007309C2"/>
    <w:rsid w:val="007312ED"/>
    <w:rsid w:val="007313EB"/>
    <w:rsid w:val="00731BE6"/>
    <w:rsid w:val="007322DC"/>
    <w:rsid w:val="0073261D"/>
    <w:rsid w:val="00732BF0"/>
    <w:rsid w:val="00732F35"/>
    <w:rsid w:val="00733A08"/>
    <w:rsid w:val="007348CA"/>
    <w:rsid w:val="0073572E"/>
    <w:rsid w:val="00735A90"/>
    <w:rsid w:val="00735EE6"/>
    <w:rsid w:val="00736874"/>
    <w:rsid w:val="00736F99"/>
    <w:rsid w:val="00740223"/>
    <w:rsid w:val="00740341"/>
    <w:rsid w:val="007404F9"/>
    <w:rsid w:val="00740687"/>
    <w:rsid w:val="0074070A"/>
    <w:rsid w:val="0074150D"/>
    <w:rsid w:val="00741E03"/>
    <w:rsid w:val="007421FA"/>
    <w:rsid w:val="007438A2"/>
    <w:rsid w:val="00744B9D"/>
    <w:rsid w:val="00744C87"/>
    <w:rsid w:val="00744F0A"/>
    <w:rsid w:val="007450C9"/>
    <w:rsid w:val="00745BB5"/>
    <w:rsid w:val="0074601C"/>
    <w:rsid w:val="00746AB5"/>
    <w:rsid w:val="00747649"/>
    <w:rsid w:val="00747AAB"/>
    <w:rsid w:val="0075098C"/>
    <w:rsid w:val="007509EC"/>
    <w:rsid w:val="00750A59"/>
    <w:rsid w:val="00750F75"/>
    <w:rsid w:val="007511AC"/>
    <w:rsid w:val="00751F1A"/>
    <w:rsid w:val="007522B5"/>
    <w:rsid w:val="00752BB8"/>
    <w:rsid w:val="00752EC0"/>
    <w:rsid w:val="007542C4"/>
    <w:rsid w:val="007544DD"/>
    <w:rsid w:val="007546DE"/>
    <w:rsid w:val="00754915"/>
    <w:rsid w:val="007552D2"/>
    <w:rsid w:val="007553E3"/>
    <w:rsid w:val="00756498"/>
    <w:rsid w:val="00756A0D"/>
    <w:rsid w:val="00757D93"/>
    <w:rsid w:val="007602A2"/>
    <w:rsid w:val="00761531"/>
    <w:rsid w:val="00761AA6"/>
    <w:rsid w:val="00761D44"/>
    <w:rsid w:val="00761FF2"/>
    <w:rsid w:val="00762CBE"/>
    <w:rsid w:val="00762CC8"/>
    <w:rsid w:val="007636B3"/>
    <w:rsid w:val="00763FD0"/>
    <w:rsid w:val="0076472B"/>
    <w:rsid w:val="00765029"/>
    <w:rsid w:val="007650BA"/>
    <w:rsid w:val="0076571E"/>
    <w:rsid w:val="007657BF"/>
    <w:rsid w:val="00765E57"/>
    <w:rsid w:val="00766052"/>
    <w:rsid w:val="00766233"/>
    <w:rsid w:val="0076652A"/>
    <w:rsid w:val="007669F6"/>
    <w:rsid w:val="00766E55"/>
    <w:rsid w:val="00767021"/>
    <w:rsid w:val="00770615"/>
    <w:rsid w:val="007707BE"/>
    <w:rsid w:val="00771360"/>
    <w:rsid w:val="00771D0C"/>
    <w:rsid w:val="0077228F"/>
    <w:rsid w:val="00772BFB"/>
    <w:rsid w:val="00772CC9"/>
    <w:rsid w:val="00772DB1"/>
    <w:rsid w:val="007732C0"/>
    <w:rsid w:val="00773487"/>
    <w:rsid w:val="00773AF0"/>
    <w:rsid w:val="007744C6"/>
    <w:rsid w:val="007748EF"/>
    <w:rsid w:val="00774B7C"/>
    <w:rsid w:val="00776D3C"/>
    <w:rsid w:val="00777028"/>
    <w:rsid w:val="0077753D"/>
    <w:rsid w:val="0077763D"/>
    <w:rsid w:val="0077768F"/>
    <w:rsid w:val="007779BC"/>
    <w:rsid w:val="00777B69"/>
    <w:rsid w:val="007823D0"/>
    <w:rsid w:val="00785025"/>
    <w:rsid w:val="00785027"/>
    <w:rsid w:val="007853D9"/>
    <w:rsid w:val="00785DBA"/>
    <w:rsid w:val="00786240"/>
    <w:rsid w:val="0078667D"/>
    <w:rsid w:val="00786A8E"/>
    <w:rsid w:val="00786E4D"/>
    <w:rsid w:val="00786F02"/>
    <w:rsid w:val="00787594"/>
    <w:rsid w:val="00790071"/>
    <w:rsid w:val="00790C74"/>
    <w:rsid w:val="00790CF0"/>
    <w:rsid w:val="0079181B"/>
    <w:rsid w:val="0079210F"/>
    <w:rsid w:val="007923E5"/>
    <w:rsid w:val="007927A7"/>
    <w:rsid w:val="0079295C"/>
    <w:rsid w:val="0079312D"/>
    <w:rsid w:val="007940FE"/>
    <w:rsid w:val="00794672"/>
    <w:rsid w:val="00794AA7"/>
    <w:rsid w:val="00795027"/>
    <w:rsid w:val="0079569E"/>
    <w:rsid w:val="00797484"/>
    <w:rsid w:val="00797F4F"/>
    <w:rsid w:val="007A1CC4"/>
    <w:rsid w:val="007A2003"/>
    <w:rsid w:val="007A2513"/>
    <w:rsid w:val="007A26C2"/>
    <w:rsid w:val="007A280F"/>
    <w:rsid w:val="007A2AC7"/>
    <w:rsid w:val="007A2C8F"/>
    <w:rsid w:val="007A2EE0"/>
    <w:rsid w:val="007A3917"/>
    <w:rsid w:val="007A42B8"/>
    <w:rsid w:val="007A45C1"/>
    <w:rsid w:val="007A47C3"/>
    <w:rsid w:val="007A4F5E"/>
    <w:rsid w:val="007A5037"/>
    <w:rsid w:val="007A5235"/>
    <w:rsid w:val="007A5606"/>
    <w:rsid w:val="007A5980"/>
    <w:rsid w:val="007A5AA7"/>
    <w:rsid w:val="007A6764"/>
    <w:rsid w:val="007A7370"/>
    <w:rsid w:val="007A7D4C"/>
    <w:rsid w:val="007A7F84"/>
    <w:rsid w:val="007A7FDF"/>
    <w:rsid w:val="007B0038"/>
    <w:rsid w:val="007B18FC"/>
    <w:rsid w:val="007B22AF"/>
    <w:rsid w:val="007B29AE"/>
    <w:rsid w:val="007B2E45"/>
    <w:rsid w:val="007B33E7"/>
    <w:rsid w:val="007B431E"/>
    <w:rsid w:val="007B4A1B"/>
    <w:rsid w:val="007B4F2B"/>
    <w:rsid w:val="007B5F01"/>
    <w:rsid w:val="007B6454"/>
    <w:rsid w:val="007B6E0F"/>
    <w:rsid w:val="007B7667"/>
    <w:rsid w:val="007B7D77"/>
    <w:rsid w:val="007C0468"/>
    <w:rsid w:val="007C17C5"/>
    <w:rsid w:val="007C2D14"/>
    <w:rsid w:val="007C32BE"/>
    <w:rsid w:val="007C365A"/>
    <w:rsid w:val="007C376C"/>
    <w:rsid w:val="007C3BC7"/>
    <w:rsid w:val="007C3F58"/>
    <w:rsid w:val="007C5068"/>
    <w:rsid w:val="007C5284"/>
    <w:rsid w:val="007C52F9"/>
    <w:rsid w:val="007C55B4"/>
    <w:rsid w:val="007C5BB3"/>
    <w:rsid w:val="007C5C7B"/>
    <w:rsid w:val="007C5EDB"/>
    <w:rsid w:val="007C6CE1"/>
    <w:rsid w:val="007C73E0"/>
    <w:rsid w:val="007D0B71"/>
    <w:rsid w:val="007D16C2"/>
    <w:rsid w:val="007D27F6"/>
    <w:rsid w:val="007D295C"/>
    <w:rsid w:val="007D3E0F"/>
    <w:rsid w:val="007D421B"/>
    <w:rsid w:val="007D4232"/>
    <w:rsid w:val="007D4678"/>
    <w:rsid w:val="007D4E37"/>
    <w:rsid w:val="007D6D98"/>
    <w:rsid w:val="007D6F4B"/>
    <w:rsid w:val="007D76F1"/>
    <w:rsid w:val="007D7769"/>
    <w:rsid w:val="007D7DDB"/>
    <w:rsid w:val="007E0100"/>
    <w:rsid w:val="007E16F1"/>
    <w:rsid w:val="007E1A02"/>
    <w:rsid w:val="007E1A5A"/>
    <w:rsid w:val="007E2AED"/>
    <w:rsid w:val="007E42FE"/>
    <w:rsid w:val="007E45B8"/>
    <w:rsid w:val="007E4909"/>
    <w:rsid w:val="007E590C"/>
    <w:rsid w:val="007E5C27"/>
    <w:rsid w:val="007E65DE"/>
    <w:rsid w:val="007E6994"/>
    <w:rsid w:val="007E6C17"/>
    <w:rsid w:val="007E7A19"/>
    <w:rsid w:val="007E7AD9"/>
    <w:rsid w:val="007E7B70"/>
    <w:rsid w:val="007E7E8B"/>
    <w:rsid w:val="007F0099"/>
    <w:rsid w:val="007F0330"/>
    <w:rsid w:val="007F0B80"/>
    <w:rsid w:val="007F0DD8"/>
    <w:rsid w:val="007F2134"/>
    <w:rsid w:val="007F2B10"/>
    <w:rsid w:val="007F38C4"/>
    <w:rsid w:val="007F474D"/>
    <w:rsid w:val="007F5357"/>
    <w:rsid w:val="007F590A"/>
    <w:rsid w:val="007F5B38"/>
    <w:rsid w:val="007F6416"/>
    <w:rsid w:val="007F684A"/>
    <w:rsid w:val="00800FC3"/>
    <w:rsid w:val="00802331"/>
    <w:rsid w:val="00803FAD"/>
    <w:rsid w:val="00804AD9"/>
    <w:rsid w:val="00805200"/>
    <w:rsid w:val="00805594"/>
    <w:rsid w:val="00805722"/>
    <w:rsid w:val="00806F09"/>
    <w:rsid w:val="008075FE"/>
    <w:rsid w:val="00807DC1"/>
    <w:rsid w:val="00807DD4"/>
    <w:rsid w:val="00811CB2"/>
    <w:rsid w:val="008122E2"/>
    <w:rsid w:val="00812F68"/>
    <w:rsid w:val="0081348E"/>
    <w:rsid w:val="00814093"/>
    <w:rsid w:val="0081474D"/>
    <w:rsid w:val="00814AE9"/>
    <w:rsid w:val="0081694C"/>
    <w:rsid w:val="0081769D"/>
    <w:rsid w:val="008179EB"/>
    <w:rsid w:val="00820344"/>
    <w:rsid w:val="0082060F"/>
    <w:rsid w:val="008209C5"/>
    <w:rsid w:val="008215D4"/>
    <w:rsid w:val="0082283E"/>
    <w:rsid w:val="00822C52"/>
    <w:rsid w:val="008234A3"/>
    <w:rsid w:val="0082360F"/>
    <w:rsid w:val="00823847"/>
    <w:rsid w:val="008238BE"/>
    <w:rsid w:val="00823C63"/>
    <w:rsid w:val="00823E4F"/>
    <w:rsid w:val="00823F69"/>
    <w:rsid w:val="008242F1"/>
    <w:rsid w:val="008244AD"/>
    <w:rsid w:val="00824D27"/>
    <w:rsid w:val="00824FAB"/>
    <w:rsid w:val="00825099"/>
    <w:rsid w:val="00825121"/>
    <w:rsid w:val="008252A0"/>
    <w:rsid w:val="008257F8"/>
    <w:rsid w:val="00825EAC"/>
    <w:rsid w:val="00826A2B"/>
    <w:rsid w:val="008277B2"/>
    <w:rsid w:val="008279BB"/>
    <w:rsid w:val="00830721"/>
    <w:rsid w:val="00830777"/>
    <w:rsid w:val="0083190A"/>
    <w:rsid w:val="00831C27"/>
    <w:rsid w:val="0083215E"/>
    <w:rsid w:val="0083215F"/>
    <w:rsid w:val="0083235D"/>
    <w:rsid w:val="00832573"/>
    <w:rsid w:val="00832F5D"/>
    <w:rsid w:val="0083354B"/>
    <w:rsid w:val="008338F8"/>
    <w:rsid w:val="00833B4D"/>
    <w:rsid w:val="00834663"/>
    <w:rsid w:val="00834B26"/>
    <w:rsid w:val="00835116"/>
    <w:rsid w:val="00835421"/>
    <w:rsid w:val="0083595C"/>
    <w:rsid w:val="008400EC"/>
    <w:rsid w:val="00840269"/>
    <w:rsid w:val="008418EC"/>
    <w:rsid w:val="00841A39"/>
    <w:rsid w:val="00841BB9"/>
    <w:rsid w:val="00842870"/>
    <w:rsid w:val="0084293E"/>
    <w:rsid w:val="008437D4"/>
    <w:rsid w:val="00845599"/>
    <w:rsid w:val="00845901"/>
    <w:rsid w:val="008468BA"/>
    <w:rsid w:val="00846A65"/>
    <w:rsid w:val="00846F13"/>
    <w:rsid w:val="00846FBF"/>
    <w:rsid w:val="008514F6"/>
    <w:rsid w:val="0085190F"/>
    <w:rsid w:val="00851C1A"/>
    <w:rsid w:val="00851ECD"/>
    <w:rsid w:val="0085288E"/>
    <w:rsid w:val="008537FE"/>
    <w:rsid w:val="00853DAD"/>
    <w:rsid w:val="00854571"/>
    <w:rsid w:val="0085589B"/>
    <w:rsid w:val="00855918"/>
    <w:rsid w:val="00855E0E"/>
    <w:rsid w:val="00856302"/>
    <w:rsid w:val="008564D1"/>
    <w:rsid w:val="00856AA6"/>
    <w:rsid w:val="008578F1"/>
    <w:rsid w:val="00857C67"/>
    <w:rsid w:val="00857D4D"/>
    <w:rsid w:val="0086062D"/>
    <w:rsid w:val="008606F7"/>
    <w:rsid w:val="0086075D"/>
    <w:rsid w:val="008608B5"/>
    <w:rsid w:val="00861798"/>
    <w:rsid w:val="00861EA8"/>
    <w:rsid w:val="00862147"/>
    <w:rsid w:val="0086243E"/>
    <w:rsid w:val="00862900"/>
    <w:rsid w:val="008638F9"/>
    <w:rsid w:val="00863CF6"/>
    <w:rsid w:val="008646A6"/>
    <w:rsid w:val="0086495B"/>
    <w:rsid w:val="00864C02"/>
    <w:rsid w:val="0086572B"/>
    <w:rsid w:val="0086606A"/>
    <w:rsid w:val="0086667F"/>
    <w:rsid w:val="00866E44"/>
    <w:rsid w:val="00867A39"/>
    <w:rsid w:val="0087052D"/>
    <w:rsid w:val="008717C0"/>
    <w:rsid w:val="00871845"/>
    <w:rsid w:val="0087209F"/>
    <w:rsid w:val="008725D3"/>
    <w:rsid w:val="00872628"/>
    <w:rsid w:val="00872DBD"/>
    <w:rsid w:val="008737F3"/>
    <w:rsid w:val="00874003"/>
    <w:rsid w:val="00874285"/>
    <w:rsid w:val="00875382"/>
    <w:rsid w:val="008753F7"/>
    <w:rsid w:val="00875A48"/>
    <w:rsid w:val="0087685C"/>
    <w:rsid w:val="00877A20"/>
    <w:rsid w:val="00877BDA"/>
    <w:rsid w:val="00877EB6"/>
    <w:rsid w:val="00880085"/>
    <w:rsid w:val="00880529"/>
    <w:rsid w:val="00880F95"/>
    <w:rsid w:val="00881DEB"/>
    <w:rsid w:val="00881F37"/>
    <w:rsid w:val="00882CAB"/>
    <w:rsid w:val="00883A31"/>
    <w:rsid w:val="00884126"/>
    <w:rsid w:val="008841C0"/>
    <w:rsid w:val="00884A3D"/>
    <w:rsid w:val="00884AA8"/>
    <w:rsid w:val="00884BCC"/>
    <w:rsid w:val="00885314"/>
    <w:rsid w:val="00885957"/>
    <w:rsid w:val="00885FF0"/>
    <w:rsid w:val="008861E7"/>
    <w:rsid w:val="00886613"/>
    <w:rsid w:val="008872A2"/>
    <w:rsid w:val="00887B29"/>
    <w:rsid w:val="008902C2"/>
    <w:rsid w:val="00890484"/>
    <w:rsid w:val="00891BDB"/>
    <w:rsid w:val="00892D25"/>
    <w:rsid w:val="00892FC3"/>
    <w:rsid w:val="0089300E"/>
    <w:rsid w:val="00893E7F"/>
    <w:rsid w:val="008941D1"/>
    <w:rsid w:val="00894E31"/>
    <w:rsid w:val="00894F37"/>
    <w:rsid w:val="00895239"/>
    <w:rsid w:val="008978EB"/>
    <w:rsid w:val="008A1CD1"/>
    <w:rsid w:val="008A291B"/>
    <w:rsid w:val="008A3B6F"/>
    <w:rsid w:val="008A4787"/>
    <w:rsid w:val="008A48F5"/>
    <w:rsid w:val="008A4EA8"/>
    <w:rsid w:val="008A59B6"/>
    <w:rsid w:val="008A767B"/>
    <w:rsid w:val="008A7B1E"/>
    <w:rsid w:val="008B0012"/>
    <w:rsid w:val="008B017D"/>
    <w:rsid w:val="008B0364"/>
    <w:rsid w:val="008B0799"/>
    <w:rsid w:val="008B0B4A"/>
    <w:rsid w:val="008B1201"/>
    <w:rsid w:val="008B1D86"/>
    <w:rsid w:val="008B2210"/>
    <w:rsid w:val="008B2C72"/>
    <w:rsid w:val="008B4B41"/>
    <w:rsid w:val="008B519F"/>
    <w:rsid w:val="008B6770"/>
    <w:rsid w:val="008B6B92"/>
    <w:rsid w:val="008B7985"/>
    <w:rsid w:val="008B7D23"/>
    <w:rsid w:val="008C0370"/>
    <w:rsid w:val="008C03CB"/>
    <w:rsid w:val="008C0D7F"/>
    <w:rsid w:val="008C104E"/>
    <w:rsid w:val="008C12C8"/>
    <w:rsid w:val="008C1358"/>
    <w:rsid w:val="008C1969"/>
    <w:rsid w:val="008C1A58"/>
    <w:rsid w:val="008C2764"/>
    <w:rsid w:val="008C27C5"/>
    <w:rsid w:val="008C2E9E"/>
    <w:rsid w:val="008C385A"/>
    <w:rsid w:val="008C4CDE"/>
    <w:rsid w:val="008C568D"/>
    <w:rsid w:val="008C701B"/>
    <w:rsid w:val="008D170A"/>
    <w:rsid w:val="008D182C"/>
    <w:rsid w:val="008D1C67"/>
    <w:rsid w:val="008D299B"/>
    <w:rsid w:val="008D2AF0"/>
    <w:rsid w:val="008D336B"/>
    <w:rsid w:val="008D3BC8"/>
    <w:rsid w:val="008D4100"/>
    <w:rsid w:val="008D4D38"/>
    <w:rsid w:val="008D521E"/>
    <w:rsid w:val="008D61C9"/>
    <w:rsid w:val="008D6495"/>
    <w:rsid w:val="008D6613"/>
    <w:rsid w:val="008D7989"/>
    <w:rsid w:val="008E1A50"/>
    <w:rsid w:val="008E26F0"/>
    <w:rsid w:val="008E2718"/>
    <w:rsid w:val="008E2B5C"/>
    <w:rsid w:val="008E323F"/>
    <w:rsid w:val="008E38A7"/>
    <w:rsid w:val="008E39E2"/>
    <w:rsid w:val="008E44DB"/>
    <w:rsid w:val="008E466B"/>
    <w:rsid w:val="008E4B1C"/>
    <w:rsid w:val="008E4CAC"/>
    <w:rsid w:val="008E64EB"/>
    <w:rsid w:val="008E7725"/>
    <w:rsid w:val="008E7735"/>
    <w:rsid w:val="008E7764"/>
    <w:rsid w:val="008E7B4A"/>
    <w:rsid w:val="008F00C0"/>
    <w:rsid w:val="008F0122"/>
    <w:rsid w:val="008F08F2"/>
    <w:rsid w:val="008F0D03"/>
    <w:rsid w:val="008F2345"/>
    <w:rsid w:val="008F265A"/>
    <w:rsid w:val="008F2ACB"/>
    <w:rsid w:val="008F332B"/>
    <w:rsid w:val="008F33E6"/>
    <w:rsid w:val="008F3616"/>
    <w:rsid w:val="008F48E2"/>
    <w:rsid w:val="008F4A02"/>
    <w:rsid w:val="008F4FF9"/>
    <w:rsid w:val="008F50DF"/>
    <w:rsid w:val="008F550B"/>
    <w:rsid w:val="008F6E74"/>
    <w:rsid w:val="008F771A"/>
    <w:rsid w:val="008F7857"/>
    <w:rsid w:val="008F79D9"/>
    <w:rsid w:val="009003E8"/>
    <w:rsid w:val="0090133A"/>
    <w:rsid w:val="009016FF"/>
    <w:rsid w:val="0090229A"/>
    <w:rsid w:val="0090281F"/>
    <w:rsid w:val="009029E0"/>
    <w:rsid w:val="00902EE2"/>
    <w:rsid w:val="0090354C"/>
    <w:rsid w:val="00903936"/>
    <w:rsid w:val="00903E60"/>
    <w:rsid w:val="009046EF"/>
    <w:rsid w:val="009048BC"/>
    <w:rsid w:val="00904937"/>
    <w:rsid w:val="009049F6"/>
    <w:rsid w:val="00904F50"/>
    <w:rsid w:val="00905B77"/>
    <w:rsid w:val="00906556"/>
    <w:rsid w:val="009070D0"/>
    <w:rsid w:val="00907C53"/>
    <w:rsid w:val="0091032A"/>
    <w:rsid w:val="009108E5"/>
    <w:rsid w:val="0091097B"/>
    <w:rsid w:val="00911F7E"/>
    <w:rsid w:val="00912BDA"/>
    <w:rsid w:val="00912D08"/>
    <w:rsid w:val="00912E60"/>
    <w:rsid w:val="00912F1B"/>
    <w:rsid w:val="009130AE"/>
    <w:rsid w:val="009130F6"/>
    <w:rsid w:val="00913254"/>
    <w:rsid w:val="00914BAA"/>
    <w:rsid w:val="00914CC1"/>
    <w:rsid w:val="00914F33"/>
    <w:rsid w:val="00915449"/>
    <w:rsid w:val="009157A7"/>
    <w:rsid w:val="00915AC4"/>
    <w:rsid w:val="0091677B"/>
    <w:rsid w:val="009167F9"/>
    <w:rsid w:val="00916B5E"/>
    <w:rsid w:val="009200C7"/>
    <w:rsid w:val="009200F8"/>
    <w:rsid w:val="00920157"/>
    <w:rsid w:val="00920731"/>
    <w:rsid w:val="00920A30"/>
    <w:rsid w:val="0092140B"/>
    <w:rsid w:val="009219CF"/>
    <w:rsid w:val="00921F5B"/>
    <w:rsid w:val="00922D77"/>
    <w:rsid w:val="0092338E"/>
    <w:rsid w:val="009233C8"/>
    <w:rsid w:val="00923517"/>
    <w:rsid w:val="00923901"/>
    <w:rsid w:val="0092444E"/>
    <w:rsid w:val="0092452B"/>
    <w:rsid w:val="0092649D"/>
    <w:rsid w:val="009268A4"/>
    <w:rsid w:val="0092724A"/>
    <w:rsid w:val="00930295"/>
    <w:rsid w:val="0093168B"/>
    <w:rsid w:val="0093187D"/>
    <w:rsid w:val="00932F67"/>
    <w:rsid w:val="009330CF"/>
    <w:rsid w:val="00933CB6"/>
    <w:rsid w:val="00933D64"/>
    <w:rsid w:val="00934B28"/>
    <w:rsid w:val="00935BB3"/>
    <w:rsid w:val="00935DE1"/>
    <w:rsid w:val="009362C9"/>
    <w:rsid w:val="0093635C"/>
    <w:rsid w:val="00936D60"/>
    <w:rsid w:val="0093762F"/>
    <w:rsid w:val="009378AA"/>
    <w:rsid w:val="00937DEA"/>
    <w:rsid w:val="00940370"/>
    <w:rsid w:val="009405A1"/>
    <w:rsid w:val="00940689"/>
    <w:rsid w:val="00940872"/>
    <w:rsid w:val="0094167C"/>
    <w:rsid w:val="0094264A"/>
    <w:rsid w:val="00942874"/>
    <w:rsid w:val="009430E1"/>
    <w:rsid w:val="00943790"/>
    <w:rsid w:val="00943A84"/>
    <w:rsid w:val="00943DF3"/>
    <w:rsid w:val="00944D2E"/>
    <w:rsid w:val="009454B8"/>
    <w:rsid w:val="00946867"/>
    <w:rsid w:val="00946EB3"/>
    <w:rsid w:val="00947B9C"/>
    <w:rsid w:val="00950BF8"/>
    <w:rsid w:val="009514BB"/>
    <w:rsid w:val="00951868"/>
    <w:rsid w:val="009524DA"/>
    <w:rsid w:val="00952532"/>
    <w:rsid w:val="009542A0"/>
    <w:rsid w:val="009547CA"/>
    <w:rsid w:val="009548E8"/>
    <w:rsid w:val="00955B11"/>
    <w:rsid w:val="0095653A"/>
    <w:rsid w:val="009567A2"/>
    <w:rsid w:val="00957317"/>
    <w:rsid w:val="00957A6D"/>
    <w:rsid w:val="00957A9B"/>
    <w:rsid w:val="00957F3C"/>
    <w:rsid w:val="00960C57"/>
    <w:rsid w:val="00961E68"/>
    <w:rsid w:val="00962272"/>
    <w:rsid w:val="009624E1"/>
    <w:rsid w:val="00962D60"/>
    <w:rsid w:val="00962F11"/>
    <w:rsid w:val="009632E2"/>
    <w:rsid w:val="009633C3"/>
    <w:rsid w:val="00963A7B"/>
    <w:rsid w:val="0096424C"/>
    <w:rsid w:val="009652BA"/>
    <w:rsid w:val="0096560E"/>
    <w:rsid w:val="00965F06"/>
    <w:rsid w:val="00966CB4"/>
    <w:rsid w:val="00967113"/>
    <w:rsid w:val="00967E6F"/>
    <w:rsid w:val="00967F87"/>
    <w:rsid w:val="00970216"/>
    <w:rsid w:val="00971AE9"/>
    <w:rsid w:val="00971C4D"/>
    <w:rsid w:val="00971C72"/>
    <w:rsid w:val="00971CC2"/>
    <w:rsid w:val="0097269B"/>
    <w:rsid w:val="0097283D"/>
    <w:rsid w:val="00972DDE"/>
    <w:rsid w:val="0097302B"/>
    <w:rsid w:val="0097414C"/>
    <w:rsid w:val="00975556"/>
    <w:rsid w:val="009760A1"/>
    <w:rsid w:val="009761E6"/>
    <w:rsid w:val="00976383"/>
    <w:rsid w:val="00976A3F"/>
    <w:rsid w:val="00976DA2"/>
    <w:rsid w:val="00976EC5"/>
    <w:rsid w:val="009772AE"/>
    <w:rsid w:val="0097761A"/>
    <w:rsid w:val="009800DD"/>
    <w:rsid w:val="00980173"/>
    <w:rsid w:val="00980602"/>
    <w:rsid w:val="009810A2"/>
    <w:rsid w:val="00982637"/>
    <w:rsid w:val="009828B9"/>
    <w:rsid w:val="009833FE"/>
    <w:rsid w:val="0098491A"/>
    <w:rsid w:val="00984B83"/>
    <w:rsid w:val="0098569B"/>
    <w:rsid w:val="00985741"/>
    <w:rsid w:val="009857EA"/>
    <w:rsid w:val="00986303"/>
    <w:rsid w:val="009874FC"/>
    <w:rsid w:val="0098791D"/>
    <w:rsid w:val="00987ADA"/>
    <w:rsid w:val="00987B0E"/>
    <w:rsid w:val="0099107A"/>
    <w:rsid w:val="00992524"/>
    <w:rsid w:val="009929F2"/>
    <w:rsid w:val="00993F65"/>
    <w:rsid w:val="00994D85"/>
    <w:rsid w:val="00994F3A"/>
    <w:rsid w:val="009959D7"/>
    <w:rsid w:val="00995D95"/>
    <w:rsid w:val="00995EEA"/>
    <w:rsid w:val="00996C26"/>
    <w:rsid w:val="0099735E"/>
    <w:rsid w:val="00997B48"/>
    <w:rsid w:val="009A05FC"/>
    <w:rsid w:val="009A0C16"/>
    <w:rsid w:val="009A10F2"/>
    <w:rsid w:val="009A1160"/>
    <w:rsid w:val="009A2513"/>
    <w:rsid w:val="009A2731"/>
    <w:rsid w:val="009A2AF6"/>
    <w:rsid w:val="009A2BB9"/>
    <w:rsid w:val="009A345F"/>
    <w:rsid w:val="009A3578"/>
    <w:rsid w:val="009A3C9E"/>
    <w:rsid w:val="009A3D72"/>
    <w:rsid w:val="009A42F5"/>
    <w:rsid w:val="009A5C49"/>
    <w:rsid w:val="009A6B40"/>
    <w:rsid w:val="009A6FCF"/>
    <w:rsid w:val="009A7063"/>
    <w:rsid w:val="009A7F01"/>
    <w:rsid w:val="009B0A99"/>
    <w:rsid w:val="009B14A2"/>
    <w:rsid w:val="009B175E"/>
    <w:rsid w:val="009B18E1"/>
    <w:rsid w:val="009B25B1"/>
    <w:rsid w:val="009B266A"/>
    <w:rsid w:val="009B2B39"/>
    <w:rsid w:val="009B3875"/>
    <w:rsid w:val="009B3E0F"/>
    <w:rsid w:val="009B4D46"/>
    <w:rsid w:val="009B5046"/>
    <w:rsid w:val="009B5222"/>
    <w:rsid w:val="009B5402"/>
    <w:rsid w:val="009B6134"/>
    <w:rsid w:val="009B6AAB"/>
    <w:rsid w:val="009B7268"/>
    <w:rsid w:val="009C003D"/>
    <w:rsid w:val="009C0F96"/>
    <w:rsid w:val="009C1A46"/>
    <w:rsid w:val="009C2254"/>
    <w:rsid w:val="009C291B"/>
    <w:rsid w:val="009C2D04"/>
    <w:rsid w:val="009C3435"/>
    <w:rsid w:val="009C36FB"/>
    <w:rsid w:val="009C3B02"/>
    <w:rsid w:val="009C3C26"/>
    <w:rsid w:val="009C3EAA"/>
    <w:rsid w:val="009C4524"/>
    <w:rsid w:val="009C457D"/>
    <w:rsid w:val="009C48A8"/>
    <w:rsid w:val="009C4D09"/>
    <w:rsid w:val="009C520A"/>
    <w:rsid w:val="009C6D74"/>
    <w:rsid w:val="009C7C66"/>
    <w:rsid w:val="009D01BE"/>
    <w:rsid w:val="009D086D"/>
    <w:rsid w:val="009D0E23"/>
    <w:rsid w:val="009D0EED"/>
    <w:rsid w:val="009D158D"/>
    <w:rsid w:val="009D16E0"/>
    <w:rsid w:val="009D1708"/>
    <w:rsid w:val="009D2FCC"/>
    <w:rsid w:val="009D3002"/>
    <w:rsid w:val="009D4983"/>
    <w:rsid w:val="009D4985"/>
    <w:rsid w:val="009D4BF2"/>
    <w:rsid w:val="009D4EC6"/>
    <w:rsid w:val="009D5B3A"/>
    <w:rsid w:val="009D60B0"/>
    <w:rsid w:val="009D6689"/>
    <w:rsid w:val="009E04A6"/>
    <w:rsid w:val="009E0E45"/>
    <w:rsid w:val="009E2B24"/>
    <w:rsid w:val="009E3E63"/>
    <w:rsid w:val="009E407B"/>
    <w:rsid w:val="009E41D6"/>
    <w:rsid w:val="009E46A9"/>
    <w:rsid w:val="009E561C"/>
    <w:rsid w:val="009E581D"/>
    <w:rsid w:val="009E5FC9"/>
    <w:rsid w:val="009E6653"/>
    <w:rsid w:val="009E6AEB"/>
    <w:rsid w:val="009E6DAF"/>
    <w:rsid w:val="009E703F"/>
    <w:rsid w:val="009E7165"/>
    <w:rsid w:val="009E7898"/>
    <w:rsid w:val="009E7930"/>
    <w:rsid w:val="009E7FF1"/>
    <w:rsid w:val="009F003D"/>
    <w:rsid w:val="009F0348"/>
    <w:rsid w:val="009F0353"/>
    <w:rsid w:val="009F146F"/>
    <w:rsid w:val="009F1BF5"/>
    <w:rsid w:val="009F2486"/>
    <w:rsid w:val="009F2513"/>
    <w:rsid w:val="009F264D"/>
    <w:rsid w:val="009F31CC"/>
    <w:rsid w:val="009F3F52"/>
    <w:rsid w:val="009F42B2"/>
    <w:rsid w:val="009F4495"/>
    <w:rsid w:val="009F503C"/>
    <w:rsid w:val="009F5670"/>
    <w:rsid w:val="009F68B8"/>
    <w:rsid w:val="009F792D"/>
    <w:rsid w:val="009F79C2"/>
    <w:rsid w:val="009F7A5B"/>
    <w:rsid w:val="00A0052C"/>
    <w:rsid w:val="00A00A24"/>
    <w:rsid w:val="00A00C15"/>
    <w:rsid w:val="00A0200E"/>
    <w:rsid w:val="00A02E68"/>
    <w:rsid w:val="00A03803"/>
    <w:rsid w:val="00A03D64"/>
    <w:rsid w:val="00A04633"/>
    <w:rsid w:val="00A04F6D"/>
    <w:rsid w:val="00A052A6"/>
    <w:rsid w:val="00A05592"/>
    <w:rsid w:val="00A0643B"/>
    <w:rsid w:val="00A07103"/>
    <w:rsid w:val="00A07432"/>
    <w:rsid w:val="00A07446"/>
    <w:rsid w:val="00A10A03"/>
    <w:rsid w:val="00A11C79"/>
    <w:rsid w:val="00A11FB1"/>
    <w:rsid w:val="00A13C28"/>
    <w:rsid w:val="00A13F3A"/>
    <w:rsid w:val="00A159A8"/>
    <w:rsid w:val="00A162EB"/>
    <w:rsid w:val="00A16CDC"/>
    <w:rsid w:val="00A16D7F"/>
    <w:rsid w:val="00A17179"/>
    <w:rsid w:val="00A17518"/>
    <w:rsid w:val="00A1775D"/>
    <w:rsid w:val="00A17B37"/>
    <w:rsid w:val="00A17BCA"/>
    <w:rsid w:val="00A2081F"/>
    <w:rsid w:val="00A21557"/>
    <w:rsid w:val="00A215C6"/>
    <w:rsid w:val="00A215C9"/>
    <w:rsid w:val="00A224FC"/>
    <w:rsid w:val="00A230C1"/>
    <w:rsid w:val="00A24A77"/>
    <w:rsid w:val="00A24ED8"/>
    <w:rsid w:val="00A25073"/>
    <w:rsid w:val="00A25791"/>
    <w:rsid w:val="00A25DC2"/>
    <w:rsid w:val="00A274BD"/>
    <w:rsid w:val="00A27DD9"/>
    <w:rsid w:val="00A30121"/>
    <w:rsid w:val="00A301D9"/>
    <w:rsid w:val="00A31419"/>
    <w:rsid w:val="00A31C78"/>
    <w:rsid w:val="00A31C7D"/>
    <w:rsid w:val="00A32109"/>
    <w:rsid w:val="00A324F9"/>
    <w:rsid w:val="00A3266D"/>
    <w:rsid w:val="00A32A9A"/>
    <w:rsid w:val="00A33915"/>
    <w:rsid w:val="00A342E7"/>
    <w:rsid w:val="00A34435"/>
    <w:rsid w:val="00A34800"/>
    <w:rsid w:val="00A35302"/>
    <w:rsid w:val="00A36247"/>
    <w:rsid w:val="00A36263"/>
    <w:rsid w:val="00A37A76"/>
    <w:rsid w:val="00A37BA2"/>
    <w:rsid w:val="00A403E4"/>
    <w:rsid w:val="00A408BD"/>
    <w:rsid w:val="00A41012"/>
    <w:rsid w:val="00A41D39"/>
    <w:rsid w:val="00A421AF"/>
    <w:rsid w:val="00A42F28"/>
    <w:rsid w:val="00A43B58"/>
    <w:rsid w:val="00A43BF3"/>
    <w:rsid w:val="00A44C90"/>
    <w:rsid w:val="00A450A1"/>
    <w:rsid w:val="00A45ACC"/>
    <w:rsid w:val="00A45D3E"/>
    <w:rsid w:val="00A46504"/>
    <w:rsid w:val="00A4683A"/>
    <w:rsid w:val="00A468FD"/>
    <w:rsid w:val="00A46D74"/>
    <w:rsid w:val="00A46EE5"/>
    <w:rsid w:val="00A46EFF"/>
    <w:rsid w:val="00A47508"/>
    <w:rsid w:val="00A47856"/>
    <w:rsid w:val="00A47B73"/>
    <w:rsid w:val="00A50EA4"/>
    <w:rsid w:val="00A51BC5"/>
    <w:rsid w:val="00A52858"/>
    <w:rsid w:val="00A52D31"/>
    <w:rsid w:val="00A530B6"/>
    <w:rsid w:val="00A5372E"/>
    <w:rsid w:val="00A53FEC"/>
    <w:rsid w:val="00A54141"/>
    <w:rsid w:val="00A5534F"/>
    <w:rsid w:val="00A55430"/>
    <w:rsid w:val="00A561CB"/>
    <w:rsid w:val="00A576BC"/>
    <w:rsid w:val="00A60883"/>
    <w:rsid w:val="00A617EE"/>
    <w:rsid w:val="00A61AE4"/>
    <w:rsid w:val="00A61E05"/>
    <w:rsid w:val="00A62531"/>
    <w:rsid w:val="00A6258F"/>
    <w:rsid w:val="00A62A8A"/>
    <w:rsid w:val="00A62F4F"/>
    <w:rsid w:val="00A6326E"/>
    <w:rsid w:val="00A6376B"/>
    <w:rsid w:val="00A641C0"/>
    <w:rsid w:val="00A642F1"/>
    <w:rsid w:val="00A648B0"/>
    <w:rsid w:val="00A65649"/>
    <w:rsid w:val="00A667D8"/>
    <w:rsid w:val="00A669F1"/>
    <w:rsid w:val="00A6714A"/>
    <w:rsid w:val="00A70931"/>
    <w:rsid w:val="00A70E1B"/>
    <w:rsid w:val="00A722FE"/>
    <w:rsid w:val="00A72A99"/>
    <w:rsid w:val="00A733F9"/>
    <w:rsid w:val="00A73562"/>
    <w:rsid w:val="00A74F62"/>
    <w:rsid w:val="00A75444"/>
    <w:rsid w:val="00A754CB"/>
    <w:rsid w:val="00A75649"/>
    <w:rsid w:val="00A75C4A"/>
    <w:rsid w:val="00A7616E"/>
    <w:rsid w:val="00A76BEE"/>
    <w:rsid w:val="00A76D86"/>
    <w:rsid w:val="00A76E1A"/>
    <w:rsid w:val="00A76FDB"/>
    <w:rsid w:val="00A77136"/>
    <w:rsid w:val="00A77553"/>
    <w:rsid w:val="00A80116"/>
    <w:rsid w:val="00A80A7F"/>
    <w:rsid w:val="00A81079"/>
    <w:rsid w:val="00A81A3D"/>
    <w:rsid w:val="00A82472"/>
    <w:rsid w:val="00A82CF0"/>
    <w:rsid w:val="00A83C8E"/>
    <w:rsid w:val="00A84940"/>
    <w:rsid w:val="00A84C94"/>
    <w:rsid w:val="00A84FEF"/>
    <w:rsid w:val="00A8503E"/>
    <w:rsid w:val="00A853E3"/>
    <w:rsid w:val="00A856D0"/>
    <w:rsid w:val="00A85849"/>
    <w:rsid w:val="00A85D21"/>
    <w:rsid w:val="00A864D3"/>
    <w:rsid w:val="00A86FA1"/>
    <w:rsid w:val="00A87A2B"/>
    <w:rsid w:val="00A87C97"/>
    <w:rsid w:val="00A90E58"/>
    <w:rsid w:val="00A91566"/>
    <w:rsid w:val="00A91DF8"/>
    <w:rsid w:val="00A92502"/>
    <w:rsid w:val="00A92527"/>
    <w:rsid w:val="00A92883"/>
    <w:rsid w:val="00A9299E"/>
    <w:rsid w:val="00A93068"/>
    <w:rsid w:val="00A934B9"/>
    <w:rsid w:val="00A94429"/>
    <w:rsid w:val="00A94552"/>
    <w:rsid w:val="00A950BF"/>
    <w:rsid w:val="00A95537"/>
    <w:rsid w:val="00A95D1B"/>
    <w:rsid w:val="00A96807"/>
    <w:rsid w:val="00A96B6D"/>
    <w:rsid w:val="00A97034"/>
    <w:rsid w:val="00A972FF"/>
    <w:rsid w:val="00A9785A"/>
    <w:rsid w:val="00A9796E"/>
    <w:rsid w:val="00AA19B9"/>
    <w:rsid w:val="00AA2234"/>
    <w:rsid w:val="00AA23D9"/>
    <w:rsid w:val="00AA28F9"/>
    <w:rsid w:val="00AA2943"/>
    <w:rsid w:val="00AA42A8"/>
    <w:rsid w:val="00AA4605"/>
    <w:rsid w:val="00AA4C1E"/>
    <w:rsid w:val="00AA4DC7"/>
    <w:rsid w:val="00AA5009"/>
    <w:rsid w:val="00AA549E"/>
    <w:rsid w:val="00AA6474"/>
    <w:rsid w:val="00AA706A"/>
    <w:rsid w:val="00AA71C2"/>
    <w:rsid w:val="00AA73CF"/>
    <w:rsid w:val="00AA74D1"/>
    <w:rsid w:val="00AB008C"/>
    <w:rsid w:val="00AB00BA"/>
    <w:rsid w:val="00AB0273"/>
    <w:rsid w:val="00AB0AB7"/>
    <w:rsid w:val="00AB0CD7"/>
    <w:rsid w:val="00AB1185"/>
    <w:rsid w:val="00AB189F"/>
    <w:rsid w:val="00AB1BF2"/>
    <w:rsid w:val="00AB1D47"/>
    <w:rsid w:val="00AB1DC2"/>
    <w:rsid w:val="00AB39C8"/>
    <w:rsid w:val="00AB3D1C"/>
    <w:rsid w:val="00AB5102"/>
    <w:rsid w:val="00AB7A33"/>
    <w:rsid w:val="00AC0464"/>
    <w:rsid w:val="00AC0FE4"/>
    <w:rsid w:val="00AC12BF"/>
    <w:rsid w:val="00AC3859"/>
    <w:rsid w:val="00AC3D24"/>
    <w:rsid w:val="00AC4D70"/>
    <w:rsid w:val="00AC550D"/>
    <w:rsid w:val="00AC5513"/>
    <w:rsid w:val="00AC69C2"/>
    <w:rsid w:val="00AC6A09"/>
    <w:rsid w:val="00AC7122"/>
    <w:rsid w:val="00AC743D"/>
    <w:rsid w:val="00AC78C1"/>
    <w:rsid w:val="00AC7C2E"/>
    <w:rsid w:val="00AC7EC7"/>
    <w:rsid w:val="00AD0E47"/>
    <w:rsid w:val="00AD0F3F"/>
    <w:rsid w:val="00AD1EA9"/>
    <w:rsid w:val="00AD3665"/>
    <w:rsid w:val="00AD4738"/>
    <w:rsid w:val="00AD4B65"/>
    <w:rsid w:val="00AD4C71"/>
    <w:rsid w:val="00AD52BB"/>
    <w:rsid w:val="00AD70C5"/>
    <w:rsid w:val="00AD71C4"/>
    <w:rsid w:val="00AD761E"/>
    <w:rsid w:val="00AD7A87"/>
    <w:rsid w:val="00AE04C8"/>
    <w:rsid w:val="00AE0C95"/>
    <w:rsid w:val="00AE0CDF"/>
    <w:rsid w:val="00AE118B"/>
    <w:rsid w:val="00AE13DB"/>
    <w:rsid w:val="00AE20E1"/>
    <w:rsid w:val="00AE2918"/>
    <w:rsid w:val="00AE357A"/>
    <w:rsid w:val="00AE4F68"/>
    <w:rsid w:val="00AE52AC"/>
    <w:rsid w:val="00AE58BD"/>
    <w:rsid w:val="00AE591C"/>
    <w:rsid w:val="00AE6263"/>
    <w:rsid w:val="00AE6692"/>
    <w:rsid w:val="00AE7CD8"/>
    <w:rsid w:val="00AE7F5D"/>
    <w:rsid w:val="00AF1C2A"/>
    <w:rsid w:val="00AF2D60"/>
    <w:rsid w:val="00AF3B60"/>
    <w:rsid w:val="00AF5942"/>
    <w:rsid w:val="00AF5EC2"/>
    <w:rsid w:val="00AF658D"/>
    <w:rsid w:val="00AF66CA"/>
    <w:rsid w:val="00AF6730"/>
    <w:rsid w:val="00AF6C3A"/>
    <w:rsid w:val="00AF7216"/>
    <w:rsid w:val="00AF724C"/>
    <w:rsid w:val="00AF7425"/>
    <w:rsid w:val="00AF762B"/>
    <w:rsid w:val="00AFF0ED"/>
    <w:rsid w:val="00B00037"/>
    <w:rsid w:val="00B00321"/>
    <w:rsid w:val="00B004E7"/>
    <w:rsid w:val="00B005BB"/>
    <w:rsid w:val="00B01164"/>
    <w:rsid w:val="00B0285B"/>
    <w:rsid w:val="00B02D75"/>
    <w:rsid w:val="00B0365F"/>
    <w:rsid w:val="00B03F79"/>
    <w:rsid w:val="00B046B2"/>
    <w:rsid w:val="00B05462"/>
    <w:rsid w:val="00B05A48"/>
    <w:rsid w:val="00B05AE1"/>
    <w:rsid w:val="00B05E75"/>
    <w:rsid w:val="00B06849"/>
    <w:rsid w:val="00B06DBE"/>
    <w:rsid w:val="00B0731E"/>
    <w:rsid w:val="00B075A3"/>
    <w:rsid w:val="00B10397"/>
    <w:rsid w:val="00B10FAB"/>
    <w:rsid w:val="00B1141F"/>
    <w:rsid w:val="00B12E4F"/>
    <w:rsid w:val="00B12F83"/>
    <w:rsid w:val="00B1378D"/>
    <w:rsid w:val="00B144CE"/>
    <w:rsid w:val="00B14BC2"/>
    <w:rsid w:val="00B153AF"/>
    <w:rsid w:val="00B1690E"/>
    <w:rsid w:val="00B16B3E"/>
    <w:rsid w:val="00B17039"/>
    <w:rsid w:val="00B170AF"/>
    <w:rsid w:val="00B17315"/>
    <w:rsid w:val="00B1731F"/>
    <w:rsid w:val="00B1748F"/>
    <w:rsid w:val="00B20063"/>
    <w:rsid w:val="00B20836"/>
    <w:rsid w:val="00B2198C"/>
    <w:rsid w:val="00B21C80"/>
    <w:rsid w:val="00B2231D"/>
    <w:rsid w:val="00B22556"/>
    <w:rsid w:val="00B226E5"/>
    <w:rsid w:val="00B2377E"/>
    <w:rsid w:val="00B23C2C"/>
    <w:rsid w:val="00B23F1A"/>
    <w:rsid w:val="00B250D0"/>
    <w:rsid w:val="00B2614A"/>
    <w:rsid w:val="00B26419"/>
    <w:rsid w:val="00B26D1E"/>
    <w:rsid w:val="00B274E1"/>
    <w:rsid w:val="00B278ED"/>
    <w:rsid w:val="00B27DB7"/>
    <w:rsid w:val="00B311BE"/>
    <w:rsid w:val="00B31875"/>
    <w:rsid w:val="00B31EFA"/>
    <w:rsid w:val="00B3335C"/>
    <w:rsid w:val="00B33B66"/>
    <w:rsid w:val="00B341AB"/>
    <w:rsid w:val="00B34329"/>
    <w:rsid w:val="00B3444C"/>
    <w:rsid w:val="00B36440"/>
    <w:rsid w:val="00B36451"/>
    <w:rsid w:val="00B374AE"/>
    <w:rsid w:val="00B37779"/>
    <w:rsid w:val="00B4001A"/>
    <w:rsid w:val="00B404F7"/>
    <w:rsid w:val="00B40A28"/>
    <w:rsid w:val="00B40B8D"/>
    <w:rsid w:val="00B40BEA"/>
    <w:rsid w:val="00B4112A"/>
    <w:rsid w:val="00B41767"/>
    <w:rsid w:val="00B41BE4"/>
    <w:rsid w:val="00B42881"/>
    <w:rsid w:val="00B42F8F"/>
    <w:rsid w:val="00B45169"/>
    <w:rsid w:val="00B45408"/>
    <w:rsid w:val="00B46445"/>
    <w:rsid w:val="00B46607"/>
    <w:rsid w:val="00B46FB3"/>
    <w:rsid w:val="00B47075"/>
    <w:rsid w:val="00B479D8"/>
    <w:rsid w:val="00B47B77"/>
    <w:rsid w:val="00B501D0"/>
    <w:rsid w:val="00B51B60"/>
    <w:rsid w:val="00B51EDF"/>
    <w:rsid w:val="00B52194"/>
    <w:rsid w:val="00B549E0"/>
    <w:rsid w:val="00B55C5E"/>
    <w:rsid w:val="00B5671B"/>
    <w:rsid w:val="00B56730"/>
    <w:rsid w:val="00B56D5C"/>
    <w:rsid w:val="00B57A38"/>
    <w:rsid w:val="00B60185"/>
    <w:rsid w:val="00B60209"/>
    <w:rsid w:val="00B605DD"/>
    <w:rsid w:val="00B606D6"/>
    <w:rsid w:val="00B60785"/>
    <w:rsid w:val="00B608AA"/>
    <w:rsid w:val="00B60E31"/>
    <w:rsid w:val="00B61C90"/>
    <w:rsid w:val="00B62B7D"/>
    <w:rsid w:val="00B62D5B"/>
    <w:rsid w:val="00B63353"/>
    <w:rsid w:val="00B63568"/>
    <w:rsid w:val="00B64579"/>
    <w:rsid w:val="00B648AA"/>
    <w:rsid w:val="00B64EC5"/>
    <w:rsid w:val="00B64F23"/>
    <w:rsid w:val="00B6569F"/>
    <w:rsid w:val="00B66BB7"/>
    <w:rsid w:val="00B670E4"/>
    <w:rsid w:val="00B671BA"/>
    <w:rsid w:val="00B67D8B"/>
    <w:rsid w:val="00B702EB"/>
    <w:rsid w:val="00B70E5F"/>
    <w:rsid w:val="00B70F2A"/>
    <w:rsid w:val="00B715A3"/>
    <w:rsid w:val="00B717F6"/>
    <w:rsid w:val="00B7182D"/>
    <w:rsid w:val="00B72338"/>
    <w:rsid w:val="00B726EA"/>
    <w:rsid w:val="00B7283F"/>
    <w:rsid w:val="00B72896"/>
    <w:rsid w:val="00B734A5"/>
    <w:rsid w:val="00B73EAE"/>
    <w:rsid w:val="00B73ECB"/>
    <w:rsid w:val="00B74ABD"/>
    <w:rsid w:val="00B74AE8"/>
    <w:rsid w:val="00B753C0"/>
    <w:rsid w:val="00B761C0"/>
    <w:rsid w:val="00B765A8"/>
    <w:rsid w:val="00B76BD5"/>
    <w:rsid w:val="00B76FAF"/>
    <w:rsid w:val="00B77707"/>
    <w:rsid w:val="00B77D8D"/>
    <w:rsid w:val="00B80811"/>
    <w:rsid w:val="00B80F49"/>
    <w:rsid w:val="00B810FC"/>
    <w:rsid w:val="00B81BD8"/>
    <w:rsid w:val="00B81D16"/>
    <w:rsid w:val="00B820C2"/>
    <w:rsid w:val="00B82613"/>
    <w:rsid w:val="00B829D3"/>
    <w:rsid w:val="00B830B9"/>
    <w:rsid w:val="00B8335A"/>
    <w:rsid w:val="00B8368F"/>
    <w:rsid w:val="00B846D4"/>
    <w:rsid w:val="00B85137"/>
    <w:rsid w:val="00B85CB1"/>
    <w:rsid w:val="00B85D2E"/>
    <w:rsid w:val="00B85DC4"/>
    <w:rsid w:val="00B870D8"/>
    <w:rsid w:val="00B873DD"/>
    <w:rsid w:val="00B904B0"/>
    <w:rsid w:val="00B912B2"/>
    <w:rsid w:val="00B92F2D"/>
    <w:rsid w:val="00B93558"/>
    <w:rsid w:val="00B94E01"/>
    <w:rsid w:val="00B95A33"/>
    <w:rsid w:val="00B96568"/>
    <w:rsid w:val="00B96F20"/>
    <w:rsid w:val="00B96F76"/>
    <w:rsid w:val="00B97305"/>
    <w:rsid w:val="00B973A4"/>
    <w:rsid w:val="00B9749B"/>
    <w:rsid w:val="00BA019D"/>
    <w:rsid w:val="00BA0780"/>
    <w:rsid w:val="00BA086E"/>
    <w:rsid w:val="00BA0C90"/>
    <w:rsid w:val="00BA0CFD"/>
    <w:rsid w:val="00BA1180"/>
    <w:rsid w:val="00BA12DD"/>
    <w:rsid w:val="00BA1F18"/>
    <w:rsid w:val="00BA1FF6"/>
    <w:rsid w:val="00BA20DD"/>
    <w:rsid w:val="00BA2E1D"/>
    <w:rsid w:val="00BA31B4"/>
    <w:rsid w:val="00BA3799"/>
    <w:rsid w:val="00BA3887"/>
    <w:rsid w:val="00BA4146"/>
    <w:rsid w:val="00BA541D"/>
    <w:rsid w:val="00BA551C"/>
    <w:rsid w:val="00BA5FA3"/>
    <w:rsid w:val="00BA6080"/>
    <w:rsid w:val="00BA6355"/>
    <w:rsid w:val="00BA6398"/>
    <w:rsid w:val="00BA6AC3"/>
    <w:rsid w:val="00BA7345"/>
    <w:rsid w:val="00BA7B94"/>
    <w:rsid w:val="00BA7DAC"/>
    <w:rsid w:val="00BB0177"/>
    <w:rsid w:val="00BB17F4"/>
    <w:rsid w:val="00BB191A"/>
    <w:rsid w:val="00BB2309"/>
    <w:rsid w:val="00BB2E5C"/>
    <w:rsid w:val="00BB3131"/>
    <w:rsid w:val="00BB36F7"/>
    <w:rsid w:val="00BB3C7A"/>
    <w:rsid w:val="00BB3E2B"/>
    <w:rsid w:val="00BB47E6"/>
    <w:rsid w:val="00BB515F"/>
    <w:rsid w:val="00BB5511"/>
    <w:rsid w:val="00BB5794"/>
    <w:rsid w:val="00BB6204"/>
    <w:rsid w:val="00BB668B"/>
    <w:rsid w:val="00BB6A25"/>
    <w:rsid w:val="00BB6B69"/>
    <w:rsid w:val="00BB76EF"/>
    <w:rsid w:val="00BB7C0D"/>
    <w:rsid w:val="00BC00B4"/>
    <w:rsid w:val="00BC0325"/>
    <w:rsid w:val="00BC07FB"/>
    <w:rsid w:val="00BC15FD"/>
    <w:rsid w:val="00BC19A4"/>
    <w:rsid w:val="00BC1EB6"/>
    <w:rsid w:val="00BC2181"/>
    <w:rsid w:val="00BC2BEE"/>
    <w:rsid w:val="00BC3859"/>
    <w:rsid w:val="00BC3876"/>
    <w:rsid w:val="00BC3BAD"/>
    <w:rsid w:val="00BC3D11"/>
    <w:rsid w:val="00BC5096"/>
    <w:rsid w:val="00BC613B"/>
    <w:rsid w:val="00BC68F1"/>
    <w:rsid w:val="00BC6F8E"/>
    <w:rsid w:val="00BC73A6"/>
    <w:rsid w:val="00BC7E4B"/>
    <w:rsid w:val="00BD01EB"/>
    <w:rsid w:val="00BD04A7"/>
    <w:rsid w:val="00BD08C5"/>
    <w:rsid w:val="00BD0F51"/>
    <w:rsid w:val="00BD0FD2"/>
    <w:rsid w:val="00BD19D3"/>
    <w:rsid w:val="00BD1B91"/>
    <w:rsid w:val="00BD245B"/>
    <w:rsid w:val="00BD245E"/>
    <w:rsid w:val="00BD25D8"/>
    <w:rsid w:val="00BD2B23"/>
    <w:rsid w:val="00BD329F"/>
    <w:rsid w:val="00BD36D3"/>
    <w:rsid w:val="00BD459C"/>
    <w:rsid w:val="00BD50D1"/>
    <w:rsid w:val="00BD5807"/>
    <w:rsid w:val="00BD6A7C"/>
    <w:rsid w:val="00BD6CF4"/>
    <w:rsid w:val="00BD6D6A"/>
    <w:rsid w:val="00BD7486"/>
    <w:rsid w:val="00BD769F"/>
    <w:rsid w:val="00BD79A3"/>
    <w:rsid w:val="00BD7C5B"/>
    <w:rsid w:val="00BE0096"/>
    <w:rsid w:val="00BE0623"/>
    <w:rsid w:val="00BE0B38"/>
    <w:rsid w:val="00BE0B95"/>
    <w:rsid w:val="00BE0BAA"/>
    <w:rsid w:val="00BE1016"/>
    <w:rsid w:val="00BE103B"/>
    <w:rsid w:val="00BE11EA"/>
    <w:rsid w:val="00BE16B2"/>
    <w:rsid w:val="00BE1947"/>
    <w:rsid w:val="00BE328E"/>
    <w:rsid w:val="00BE44CF"/>
    <w:rsid w:val="00BE46B4"/>
    <w:rsid w:val="00BE5086"/>
    <w:rsid w:val="00BE579E"/>
    <w:rsid w:val="00BE5F4D"/>
    <w:rsid w:val="00BE6367"/>
    <w:rsid w:val="00BE658E"/>
    <w:rsid w:val="00BE6EF6"/>
    <w:rsid w:val="00BE7D69"/>
    <w:rsid w:val="00BF0484"/>
    <w:rsid w:val="00BF0721"/>
    <w:rsid w:val="00BF07AA"/>
    <w:rsid w:val="00BF083A"/>
    <w:rsid w:val="00BF0EA6"/>
    <w:rsid w:val="00BF11FE"/>
    <w:rsid w:val="00BF1D42"/>
    <w:rsid w:val="00BF1D87"/>
    <w:rsid w:val="00BF27B3"/>
    <w:rsid w:val="00BF3650"/>
    <w:rsid w:val="00BF3C24"/>
    <w:rsid w:val="00BF4008"/>
    <w:rsid w:val="00BF413A"/>
    <w:rsid w:val="00BF4C15"/>
    <w:rsid w:val="00BF4EBC"/>
    <w:rsid w:val="00BF51F7"/>
    <w:rsid w:val="00BF51FB"/>
    <w:rsid w:val="00BF6397"/>
    <w:rsid w:val="00BF6D3A"/>
    <w:rsid w:val="00BF7058"/>
    <w:rsid w:val="00BF7584"/>
    <w:rsid w:val="00BF7F6C"/>
    <w:rsid w:val="00C001C2"/>
    <w:rsid w:val="00C01278"/>
    <w:rsid w:val="00C01947"/>
    <w:rsid w:val="00C01FDC"/>
    <w:rsid w:val="00C028D7"/>
    <w:rsid w:val="00C03272"/>
    <w:rsid w:val="00C03333"/>
    <w:rsid w:val="00C033E9"/>
    <w:rsid w:val="00C03B40"/>
    <w:rsid w:val="00C03BF6"/>
    <w:rsid w:val="00C03E0F"/>
    <w:rsid w:val="00C0422D"/>
    <w:rsid w:val="00C0494E"/>
    <w:rsid w:val="00C04E93"/>
    <w:rsid w:val="00C0501D"/>
    <w:rsid w:val="00C05898"/>
    <w:rsid w:val="00C05EF5"/>
    <w:rsid w:val="00C05FFB"/>
    <w:rsid w:val="00C06FA5"/>
    <w:rsid w:val="00C07291"/>
    <w:rsid w:val="00C07468"/>
    <w:rsid w:val="00C07791"/>
    <w:rsid w:val="00C07A22"/>
    <w:rsid w:val="00C07CFE"/>
    <w:rsid w:val="00C07DAD"/>
    <w:rsid w:val="00C1015C"/>
    <w:rsid w:val="00C10DD9"/>
    <w:rsid w:val="00C10E8E"/>
    <w:rsid w:val="00C11DE7"/>
    <w:rsid w:val="00C1292E"/>
    <w:rsid w:val="00C12FAA"/>
    <w:rsid w:val="00C135E7"/>
    <w:rsid w:val="00C13B81"/>
    <w:rsid w:val="00C141D5"/>
    <w:rsid w:val="00C1518B"/>
    <w:rsid w:val="00C15EC3"/>
    <w:rsid w:val="00C1665A"/>
    <w:rsid w:val="00C16744"/>
    <w:rsid w:val="00C16969"/>
    <w:rsid w:val="00C172AB"/>
    <w:rsid w:val="00C17352"/>
    <w:rsid w:val="00C17442"/>
    <w:rsid w:val="00C17444"/>
    <w:rsid w:val="00C175A6"/>
    <w:rsid w:val="00C17815"/>
    <w:rsid w:val="00C17DF4"/>
    <w:rsid w:val="00C20208"/>
    <w:rsid w:val="00C206F8"/>
    <w:rsid w:val="00C2070B"/>
    <w:rsid w:val="00C20752"/>
    <w:rsid w:val="00C20940"/>
    <w:rsid w:val="00C20C7D"/>
    <w:rsid w:val="00C21083"/>
    <w:rsid w:val="00C21414"/>
    <w:rsid w:val="00C21CF6"/>
    <w:rsid w:val="00C22AAD"/>
    <w:rsid w:val="00C230EB"/>
    <w:rsid w:val="00C235BE"/>
    <w:rsid w:val="00C235DF"/>
    <w:rsid w:val="00C2396E"/>
    <w:rsid w:val="00C2430E"/>
    <w:rsid w:val="00C25215"/>
    <w:rsid w:val="00C257CE"/>
    <w:rsid w:val="00C27448"/>
    <w:rsid w:val="00C30D71"/>
    <w:rsid w:val="00C31424"/>
    <w:rsid w:val="00C31ACA"/>
    <w:rsid w:val="00C31FB6"/>
    <w:rsid w:val="00C3257D"/>
    <w:rsid w:val="00C327D3"/>
    <w:rsid w:val="00C32E99"/>
    <w:rsid w:val="00C33000"/>
    <w:rsid w:val="00C33C56"/>
    <w:rsid w:val="00C34236"/>
    <w:rsid w:val="00C34B11"/>
    <w:rsid w:val="00C352A1"/>
    <w:rsid w:val="00C357F8"/>
    <w:rsid w:val="00C35C13"/>
    <w:rsid w:val="00C35C73"/>
    <w:rsid w:val="00C36312"/>
    <w:rsid w:val="00C36A86"/>
    <w:rsid w:val="00C37AF2"/>
    <w:rsid w:val="00C401A1"/>
    <w:rsid w:val="00C40D12"/>
    <w:rsid w:val="00C417B0"/>
    <w:rsid w:val="00C417E0"/>
    <w:rsid w:val="00C41836"/>
    <w:rsid w:val="00C42446"/>
    <w:rsid w:val="00C42E94"/>
    <w:rsid w:val="00C4345F"/>
    <w:rsid w:val="00C43965"/>
    <w:rsid w:val="00C439D0"/>
    <w:rsid w:val="00C43A90"/>
    <w:rsid w:val="00C43E8A"/>
    <w:rsid w:val="00C44228"/>
    <w:rsid w:val="00C44786"/>
    <w:rsid w:val="00C44EAC"/>
    <w:rsid w:val="00C45734"/>
    <w:rsid w:val="00C47FEA"/>
    <w:rsid w:val="00C50023"/>
    <w:rsid w:val="00C50154"/>
    <w:rsid w:val="00C50B00"/>
    <w:rsid w:val="00C50F65"/>
    <w:rsid w:val="00C50FAA"/>
    <w:rsid w:val="00C5187A"/>
    <w:rsid w:val="00C51E2A"/>
    <w:rsid w:val="00C55376"/>
    <w:rsid w:val="00C553DC"/>
    <w:rsid w:val="00C5544F"/>
    <w:rsid w:val="00C55526"/>
    <w:rsid w:val="00C55660"/>
    <w:rsid w:val="00C55FB7"/>
    <w:rsid w:val="00C560E2"/>
    <w:rsid w:val="00C56151"/>
    <w:rsid w:val="00C5667D"/>
    <w:rsid w:val="00C56979"/>
    <w:rsid w:val="00C575DB"/>
    <w:rsid w:val="00C57FBF"/>
    <w:rsid w:val="00C60123"/>
    <w:rsid w:val="00C617A9"/>
    <w:rsid w:val="00C61AE0"/>
    <w:rsid w:val="00C61CD1"/>
    <w:rsid w:val="00C61E32"/>
    <w:rsid w:val="00C62AA4"/>
    <w:rsid w:val="00C641E4"/>
    <w:rsid w:val="00C644E7"/>
    <w:rsid w:val="00C65FE8"/>
    <w:rsid w:val="00C662DC"/>
    <w:rsid w:val="00C66742"/>
    <w:rsid w:val="00C66E61"/>
    <w:rsid w:val="00C66F33"/>
    <w:rsid w:val="00C6737E"/>
    <w:rsid w:val="00C67AAA"/>
    <w:rsid w:val="00C70180"/>
    <w:rsid w:val="00C706AD"/>
    <w:rsid w:val="00C70AE6"/>
    <w:rsid w:val="00C70D51"/>
    <w:rsid w:val="00C71937"/>
    <w:rsid w:val="00C7202A"/>
    <w:rsid w:val="00C729AA"/>
    <w:rsid w:val="00C738D7"/>
    <w:rsid w:val="00C74060"/>
    <w:rsid w:val="00C74133"/>
    <w:rsid w:val="00C752F3"/>
    <w:rsid w:val="00C75A96"/>
    <w:rsid w:val="00C7672D"/>
    <w:rsid w:val="00C76C3E"/>
    <w:rsid w:val="00C76F53"/>
    <w:rsid w:val="00C77D57"/>
    <w:rsid w:val="00C803DF"/>
    <w:rsid w:val="00C808DF"/>
    <w:rsid w:val="00C80C13"/>
    <w:rsid w:val="00C814A1"/>
    <w:rsid w:val="00C81ACB"/>
    <w:rsid w:val="00C82AC1"/>
    <w:rsid w:val="00C836E3"/>
    <w:rsid w:val="00C84109"/>
    <w:rsid w:val="00C841F2"/>
    <w:rsid w:val="00C84838"/>
    <w:rsid w:val="00C862F4"/>
    <w:rsid w:val="00C87157"/>
    <w:rsid w:val="00C871A1"/>
    <w:rsid w:val="00C87961"/>
    <w:rsid w:val="00C87AC1"/>
    <w:rsid w:val="00C87CB6"/>
    <w:rsid w:val="00C87DBE"/>
    <w:rsid w:val="00C90411"/>
    <w:rsid w:val="00C90F3C"/>
    <w:rsid w:val="00C924E7"/>
    <w:rsid w:val="00C934ED"/>
    <w:rsid w:val="00C93691"/>
    <w:rsid w:val="00C93B68"/>
    <w:rsid w:val="00C93BC6"/>
    <w:rsid w:val="00C94B70"/>
    <w:rsid w:val="00C94CD0"/>
    <w:rsid w:val="00C959A2"/>
    <w:rsid w:val="00C96018"/>
    <w:rsid w:val="00C97684"/>
    <w:rsid w:val="00C976D2"/>
    <w:rsid w:val="00C978CE"/>
    <w:rsid w:val="00C97EAE"/>
    <w:rsid w:val="00CA1C22"/>
    <w:rsid w:val="00CA1FBF"/>
    <w:rsid w:val="00CA1FF9"/>
    <w:rsid w:val="00CA2D3D"/>
    <w:rsid w:val="00CA3380"/>
    <w:rsid w:val="00CA405A"/>
    <w:rsid w:val="00CA4110"/>
    <w:rsid w:val="00CA4234"/>
    <w:rsid w:val="00CA4E8F"/>
    <w:rsid w:val="00CA546A"/>
    <w:rsid w:val="00CA559F"/>
    <w:rsid w:val="00CA78EA"/>
    <w:rsid w:val="00CA7A93"/>
    <w:rsid w:val="00CB08D8"/>
    <w:rsid w:val="00CB096D"/>
    <w:rsid w:val="00CB1079"/>
    <w:rsid w:val="00CB17BD"/>
    <w:rsid w:val="00CB1AF7"/>
    <w:rsid w:val="00CB2192"/>
    <w:rsid w:val="00CB2964"/>
    <w:rsid w:val="00CB32B3"/>
    <w:rsid w:val="00CB33DD"/>
    <w:rsid w:val="00CB36DF"/>
    <w:rsid w:val="00CB4738"/>
    <w:rsid w:val="00CB4B00"/>
    <w:rsid w:val="00CB517D"/>
    <w:rsid w:val="00CB62C7"/>
    <w:rsid w:val="00CB7408"/>
    <w:rsid w:val="00CB7762"/>
    <w:rsid w:val="00CB789E"/>
    <w:rsid w:val="00CB7937"/>
    <w:rsid w:val="00CC0629"/>
    <w:rsid w:val="00CC09CD"/>
    <w:rsid w:val="00CC1850"/>
    <w:rsid w:val="00CC1DDF"/>
    <w:rsid w:val="00CC22B9"/>
    <w:rsid w:val="00CC3400"/>
    <w:rsid w:val="00CC4782"/>
    <w:rsid w:val="00CC4F9A"/>
    <w:rsid w:val="00CC57E5"/>
    <w:rsid w:val="00CC6203"/>
    <w:rsid w:val="00CC6709"/>
    <w:rsid w:val="00CC674F"/>
    <w:rsid w:val="00CC6BD8"/>
    <w:rsid w:val="00CD017F"/>
    <w:rsid w:val="00CD03C5"/>
    <w:rsid w:val="00CD15A1"/>
    <w:rsid w:val="00CD15CF"/>
    <w:rsid w:val="00CD20BD"/>
    <w:rsid w:val="00CD22F4"/>
    <w:rsid w:val="00CD25D7"/>
    <w:rsid w:val="00CD2B9C"/>
    <w:rsid w:val="00CD44DD"/>
    <w:rsid w:val="00CD5828"/>
    <w:rsid w:val="00CD5FA9"/>
    <w:rsid w:val="00CD6785"/>
    <w:rsid w:val="00CD7907"/>
    <w:rsid w:val="00CD7C59"/>
    <w:rsid w:val="00CD7E33"/>
    <w:rsid w:val="00CD7F2F"/>
    <w:rsid w:val="00CE02EC"/>
    <w:rsid w:val="00CE0A6D"/>
    <w:rsid w:val="00CE184E"/>
    <w:rsid w:val="00CE1B78"/>
    <w:rsid w:val="00CE1C58"/>
    <w:rsid w:val="00CE2205"/>
    <w:rsid w:val="00CE2256"/>
    <w:rsid w:val="00CE24D3"/>
    <w:rsid w:val="00CE2BFF"/>
    <w:rsid w:val="00CE2CE0"/>
    <w:rsid w:val="00CE2D07"/>
    <w:rsid w:val="00CE33F1"/>
    <w:rsid w:val="00CE3AE0"/>
    <w:rsid w:val="00CE421F"/>
    <w:rsid w:val="00CE44C4"/>
    <w:rsid w:val="00CE49D6"/>
    <w:rsid w:val="00CE52BC"/>
    <w:rsid w:val="00CE55A0"/>
    <w:rsid w:val="00CE597A"/>
    <w:rsid w:val="00CE66BE"/>
    <w:rsid w:val="00CE6AB8"/>
    <w:rsid w:val="00CE6EC3"/>
    <w:rsid w:val="00CE7811"/>
    <w:rsid w:val="00CF0100"/>
    <w:rsid w:val="00CF15E4"/>
    <w:rsid w:val="00CF198E"/>
    <w:rsid w:val="00CF249B"/>
    <w:rsid w:val="00CF3524"/>
    <w:rsid w:val="00CF3653"/>
    <w:rsid w:val="00CF369F"/>
    <w:rsid w:val="00CF38F4"/>
    <w:rsid w:val="00CF3ED8"/>
    <w:rsid w:val="00CF5608"/>
    <w:rsid w:val="00CF5D61"/>
    <w:rsid w:val="00CF6139"/>
    <w:rsid w:val="00CF6758"/>
    <w:rsid w:val="00CF6EEE"/>
    <w:rsid w:val="00CF6FE3"/>
    <w:rsid w:val="00CF784A"/>
    <w:rsid w:val="00D002C5"/>
    <w:rsid w:val="00D00365"/>
    <w:rsid w:val="00D00A7D"/>
    <w:rsid w:val="00D00AB2"/>
    <w:rsid w:val="00D01076"/>
    <w:rsid w:val="00D012C2"/>
    <w:rsid w:val="00D017D6"/>
    <w:rsid w:val="00D02078"/>
    <w:rsid w:val="00D02354"/>
    <w:rsid w:val="00D0372D"/>
    <w:rsid w:val="00D04799"/>
    <w:rsid w:val="00D04FAD"/>
    <w:rsid w:val="00D05203"/>
    <w:rsid w:val="00D05D9B"/>
    <w:rsid w:val="00D05EE7"/>
    <w:rsid w:val="00D0777E"/>
    <w:rsid w:val="00D07984"/>
    <w:rsid w:val="00D101C0"/>
    <w:rsid w:val="00D105DA"/>
    <w:rsid w:val="00D127F5"/>
    <w:rsid w:val="00D12FEC"/>
    <w:rsid w:val="00D1317F"/>
    <w:rsid w:val="00D131AC"/>
    <w:rsid w:val="00D137FA"/>
    <w:rsid w:val="00D142C6"/>
    <w:rsid w:val="00D142E5"/>
    <w:rsid w:val="00D1497E"/>
    <w:rsid w:val="00D14BF4"/>
    <w:rsid w:val="00D14C3C"/>
    <w:rsid w:val="00D156D9"/>
    <w:rsid w:val="00D20D59"/>
    <w:rsid w:val="00D214B5"/>
    <w:rsid w:val="00D22221"/>
    <w:rsid w:val="00D22626"/>
    <w:rsid w:val="00D229ED"/>
    <w:rsid w:val="00D2337A"/>
    <w:rsid w:val="00D23562"/>
    <w:rsid w:val="00D24353"/>
    <w:rsid w:val="00D25DDD"/>
    <w:rsid w:val="00D2619C"/>
    <w:rsid w:val="00D2630D"/>
    <w:rsid w:val="00D26F45"/>
    <w:rsid w:val="00D273AB"/>
    <w:rsid w:val="00D303ED"/>
    <w:rsid w:val="00D3099A"/>
    <w:rsid w:val="00D30B89"/>
    <w:rsid w:val="00D32831"/>
    <w:rsid w:val="00D329B4"/>
    <w:rsid w:val="00D32B3A"/>
    <w:rsid w:val="00D332A8"/>
    <w:rsid w:val="00D357F2"/>
    <w:rsid w:val="00D364BB"/>
    <w:rsid w:val="00D364D0"/>
    <w:rsid w:val="00D372BE"/>
    <w:rsid w:val="00D37947"/>
    <w:rsid w:val="00D40293"/>
    <w:rsid w:val="00D4075E"/>
    <w:rsid w:val="00D40768"/>
    <w:rsid w:val="00D407C7"/>
    <w:rsid w:val="00D40E7B"/>
    <w:rsid w:val="00D4148F"/>
    <w:rsid w:val="00D41988"/>
    <w:rsid w:val="00D42162"/>
    <w:rsid w:val="00D42252"/>
    <w:rsid w:val="00D433F8"/>
    <w:rsid w:val="00D43BBF"/>
    <w:rsid w:val="00D43C39"/>
    <w:rsid w:val="00D44F73"/>
    <w:rsid w:val="00D453C3"/>
    <w:rsid w:val="00D4599A"/>
    <w:rsid w:val="00D45F47"/>
    <w:rsid w:val="00D46064"/>
    <w:rsid w:val="00D465FB"/>
    <w:rsid w:val="00D46D43"/>
    <w:rsid w:val="00D46E57"/>
    <w:rsid w:val="00D4710C"/>
    <w:rsid w:val="00D47A53"/>
    <w:rsid w:val="00D506DC"/>
    <w:rsid w:val="00D5078E"/>
    <w:rsid w:val="00D508FD"/>
    <w:rsid w:val="00D518EA"/>
    <w:rsid w:val="00D51902"/>
    <w:rsid w:val="00D53FEC"/>
    <w:rsid w:val="00D542EF"/>
    <w:rsid w:val="00D545FE"/>
    <w:rsid w:val="00D54A5A"/>
    <w:rsid w:val="00D54DB2"/>
    <w:rsid w:val="00D54E51"/>
    <w:rsid w:val="00D556E9"/>
    <w:rsid w:val="00D55BE9"/>
    <w:rsid w:val="00D5628A"/>
    <w:rsid w:val="00D56DC2"/>
    <w:rsid w:val="00D57F43"/>
    <w:rsid w:val="00D61396"/>
    <w:rsid w:val="00D614FA"/>
    <w:rsid w:val="00D6174E"/>
    <w:rsid w:val="00D62F0A"/>
    <w:rsid w:val="00D62F4D"/>
    <w:rsid w:val="00D63960"/>
    <w:rsid w:val="00D64324"/>
    <w:rsid w:val="00D64385"/>
    <w:rsid w:val="00D64398"/>
    <w:rsid w:val="00D64C0C"/>
    <w:rsid w:val="00D64E43"/>
    <w:rsid w:val="00D668C7"/>
    <w:rsid w:val="00D66BC6"/>
    <w:rsid w:val="00D67533"/>
    <w:rsid w:val="00D67774"/>
    <w:rsid w:val="00D67859"/>
    <w:rsid w:val="00D67A24"/>
    <w:rsid w:val="00D70254"/>
    <w:rsid w:val="00D70416"/>
    <w:rsid w:val="00D7137F"/>
    <w:rsid w:val="00D71669"/>
    <w:rsid w:val="00D719A3"/>
    <w:rsid w:val="00D71D66"/>
    <w:rsid w:val="00D738A6"/>
    <w:rsid w:val="00D73C07"/>
    <w:rsid w:val="00D74087"/>
    <w:rsid w:val="00D744A0"/>
    <w:rsid w:val="00D74675"/>
    <w:rsid w:val="00D74C1F"/>
    <w:rsid w:val="00D755F6"/>
    <w:rsid w:val="00D75A0A"/>
    <w:rsid w:val="00D75FF0"/>
    <w:rsid w:val="00D76CAF"/>
    <w:rsid w:val="00D77570"/>
    <w:rsid w:val="00D77722"/>
    <w:rsid w:val="00D77A9F"/>
    <w:rsid w:val="00D80FD8"/>
    <w:rsid w:val="00D8203D"/>
    <w:rsid w:val="00D8282B"/>
    <w:rsid w:val="00D82FCE"/>
    <w:rsid w:val="00D83BE1"/>
    <w:rsid w:val="00D83F32"/>
    <w:rsid w:val="00D843DA"/>
    <w:rsid w:val="00D8518D"/>
    <w:rsid w:val="00D85829"/>
    <w:rsid w:val="00D86ED8"/>
    <w:rsid w:val="00D87404"/>
    <w:rsid w:val="00D87826"/>
    <w:rsid w:val="00D87B9F"/>
    <w:rsid w:val="00D87D46"/>
    <w:rsid w:val="00D91466"/>
    <w:rsid w:val="00D92649"/>
    <w:rsid w:val="00D9403C"/>
    <w:rsid w:val="00D94131"/>
    <w:rsid w:val="00D94403"/>
    <w:rsid w:val="00D9473F"/>
    <w:rsid w:val="00D94FDE"/>
    <w:rsid w:val="00D95620"/>
    <w:rsid w:val="00D965FB"/>
    <w:rsid w:val="00D9665D"/>
    <w:rsid w:val="00D96E4C"/>
    <w:rsid w:val="00D97718"/>
    <w:rsid w:val="00DA0120"/>
    <w:rsid w:val="00DA1251"/>
    <w:rsid w:val="00DA1993"/>
    <w:rsid w:val="00DA19AB"/>
    <w:rsid w:val="00DA1A20"/>
    <w:rsid w:val="00DA3015"/>
    <w:rsid w:val="00DA3B83"/>
    <w:rsid w:val="00DA3D11"/>
    <w:rsid w:val="00DA3EF4"/>
    <w:rsid w:val="00DA4FEE"/>
    <w:rsid w:val="00DA5074"/>
    <w:rsid w:val="00DA5F53"/>
    <w:rsid w:val="00DA629B"/>
    <w:rsid w:val="00DA6662"/>
    <w:rsid w:val="00DA6BAD"/>
    <w:rsid w:val="00DA6F38"/>
    <w:rsid w:val="00DA6F3C"/>
    <w:rsid w:val="00DA7602"/>
    <w:rsid w:val="00DB0333"/>
    <w:rsid w:val="00DB07AE"/>
    <w:rsid w:val="00DB0CE2"/>
    <w:rsid w:val="00DB10C6"/>
    <w:rsid w:val="00DB1EEE"/>
    <w:rsid w:val="00DB2C7F"/>
    <w:rsid w:val="00DB330B"/>
    <w:rsid w:val="00DB3768"/>
    <w:rsid w:val="00DB3CC1"/>
    <w:rsid w:val="00DB42FE"/>
    <w:rsid w:val="00DB48E0"/>
    <w:rsid w:val="00DB4BC9"/>
    <w:rsid w:val="00DB51D9"/>
    <w:rsid w:val="00DB53BD"/>
    <w:rsid w:val="00DB5A5D"/>
    <w:rsid w:val="00DB60BF"/>
    <w:rsid w:val="00DB6672"/>
    <w:rsid w:val="00DB74B5"/>
    <w:rsid w:val="00DB751D"/>
    <w:rsid w:val="00DB78DB"/>
    <w:rsid w:val="00DC0DBB"/>
    <w:rsid w:val="00DC1101"/>
    <w:rsid w:val="00DC173C"/>
    <w:rsid w:val="00DC17CF"/>
    <w:rsid w:val="00DC1851"/>
    <w:rsid w:val="00DC1F49"/>
    <w:rsid w:val="00DC4B47"/>
    <w:rsid w:val="00DC4B9C"/>
    <w:rsid w:val="00DD02D9"/>
    <w:rsid w:val="00DD06A3"/>
    <w:rsid w:val="00DD0B30"/>
    <w:rsid w:val="00DD0B8B"/>
    <w:rsid w:val="00DD12AA"/>
    <w:rsid w:val="00DD134C"/>
    <w:rsid w:val="00DD1A4B"/>
    <w:rsid w:val="00DD1BE1"/>
    <w:rsid w:val="00DD1D77"/>
    <w:rsid w:val="00DD2185"/>
    <w:rsid w:val="00DD2C52"/>
    <w:rsid w:val="00DD3748"/>
    <w:rsid w:val="00DD3B8E"/>
    <w:rsid w:val="00DD3D79"/>
    <w:rsid w:val="00DD51A1"/>
    <w:rsid w:val="00DD5522"/>
    <w:rsid w:val="00DD5902"/>
    <w:rsid w:val="00DD5B35"/>
    <w:rsid w:val="00DD5D81"/>
    <w:rsid w:val="00DD65B6"/>
    <w:rsid w:val="00DD6812"/>
    <w:rsid w:val="00DD6BEF"/>
    <w:rsid w:val="00DD76C9"/>
    <w:rsid w:val="00DD7EC5"/>
    <w:rsid w:val="00DE0051"/>
    <w:rsid w:val="00DE036C"/>
    <w:rsid w:val="00DE1A04"/>
    <w:rsid w:val="00DE1CE7"/>
    <w:rsid w:val="00DE1E17"/>
    <w:rsid w:val="00DE2208"/>
    <w:rsid w:val="00DE274E"/>
    <w:rsid w:val="00DE281D"/>
    <w:rsid w:val="00DE398B"/>
    <w:rsid w:val="00DE3DA7"/>
    <w:rsid w:val="00DE4444"/>
    <w:rsid w:val="00DE4744"/>
    <w:rsid w:val="00DE4A17"/>
    <w:rsid w:val="00DE55B8"/>
    <w:rsid w:val="00DE6140"/>
    <w:rsid w:val="00DE6676"/>
    <w:rsid w:val="00DE7684"/>
    <w:rsid w:val="00DE7972"/>
    <w:rsid w:val="00DF150D"/>
    <w:rsid w:val="00DF2550"/>
    <w:rsid w:val="00DF2B0B"/>
    <w:rsid w:val="00DF369B"/>
    <w:rsid w:val="00DF378F"/>
    <w:rsid w:val="00DF3811"/>
    <w:rsid w:val="00DF400E"/>
    <w:rsid w:val="00DF4607"/>
    <w:rsid w:val="00DF4761"/>
    <w:rsid w:val="00DF4944"/>
    <w:rsid w:val="00DF520E"/>
    <w:rsid w:val="00DF564A"/>
    <w:rsid w:val="00DF5781"/>
    <w:rsid w:val="00DF5CAB"/>
    <w:rsid w:val="00DF67A6"/>
    <w:rsid w:val="00DF6819"/>
    <w:rsid w:val="00DF70A8"/>
    <w:rsid w:val="00E002D9"/>
    <w:rsid w:val="00E01F42"/>
    <w:rsid w:val="00E021F8"/>
    <w:rsid w:val="00E023A9"/>
    <w:rsid w:val="00E03689"/>
    <w:rsid w:val="00E041B2"/>
    <w:rsid w:val="00E041E4"/>
    <w:rsid w:val="00E046E8"/>
    <w:rsid w:val="00E053C5"/>
    <w:rsid w:val="00E05DE1"/>
    <w:rsid w:val="00E05EE8"/>
    <w:rsid w:val="00E070F2"/>
    <w:rsid w:val="00E07C09"/>
    <w:rsid w:val="00E07E8E"/>
    <w:rsid w:val="00E07F7A"/>
    <w:rsid w:val="00E10044"/>
    <w:rsid w:val="00E106BB"/>
    <w:rsid w:val="00E10BA5"/>
    <w:rsid w:val="00E1168C"/>
    <w:rsid w:val="00E11927"/>
    <w:rsid w:val="00E119F5"/>
    <w:rsid w:val="00E11CDA"/>
    <w:rsid w:val="00E11F41"/>
    <w:rsid w:val="00E124A8"/>
    <w:rsid w:val="00E12867"/>
    <w:rsid w:val="00E130D0"/>
    <w:rsid w:val="00E14C41"/>
    <w:rsid w:val="00E167A7"/>
    <w:rsid w:val="00E21557"/>
    <w:rsid w:val="00E21AC3"/>
    <w:rsid w:val="00E21BA9"/>
    <w:rsid w:val="00E220CD"/>
    <w:rsid w:val="00E22733"/>
    <w:rsid w:val="00E227D9"/>
    <w:rsid w:val="00E234FB"/>
    <w:rsid w:val="00E23C2D"/>
    <w:rsid w:val="00E24B8D"/>
    <w:rsid w:val="00E250C4"/>
    <w:rsid w:val="00E26AEF"/>
    <w:rsid w:val="00E26D2C"/>
    <w:rsid w:val="00E308AC"/>
    <w:rsid w:val="00E30A94"/>
    <w:rsid w:val="00E31D2E"/>
    <w:rsid w:val="00E321B4"/>
    <w:rsid w:val="00E32959"/>
    <w:rsid w:val="00E330EC"/>
    <w:rsid w:val="00E33FF6"/>
    <w:rsid w:val="00E34846"/>
    <w:rsid w:val="00E35293"/>
    <w:rsid w:val="00E3581A"/>
    <w:rsid w:val="00E3688A"/>
    <w:rsid w:val="00E37609"/>
    <w:rsid w:val="00E379F2"/>
    <w:rsid w:val="00E40467"/>
    <w:rsid w:val="00E41BF2"/>
    <w:rsid w:val="00E43381"/>
    <w:rsid w:val="00E44861"/>
    <w:rsid w:val="00E449E7"/>
    <w:rsid w:val="00E44A87"/>
    <w:rsid w:val="00E44BDD"/>
    <w:rsid w:val="00E45650"/>
    <w:rsid w:val="00E4572D"/>
    <w:rsid w:val="00E45B24"/>
    <w:rsid w:val="00E46AC6"/>
    <w:rsid w:val="00E46D34"/>
    <w:rsid w:val="00E47BB1"/>
    <w:rsid w:val="00E47BE8"/>
    <w:rsid w:val="00E510AB"/>
    <w:rsid w:val="00E528A5"/>
    <w:rsid w:val="00E534CA"/>
    <w:rsid w:val="00E549F9"/>
    <w:rsid w:val="00E55252"/>
    <w:rsid w:val="00E5583F"/>
    <w:rsid w:val="00E55CF1"/>
    <w:rsid w:val="00E5691B"/>
    <w:rsid w:val="00E56955"/>
    <w:rsid w:val="00E56ABB"/>
    <w:rsid w:val="00E56B66"/>
    <w:rsid w:val="00E56BEF"/>
    <w:rsid w:val="00E57A1D"/>
    <w:rsid w:val="00E60158"/>
    <w:rsid w:val="00E61704"/>
    <w:rsid w:val="00E61906"/>
    <w:rsid w:val="00E61D20"/>
    <w:rsid w:val="00E61F1C"/>
    <w:rsid w:val="00E629D6"/>
    <w:rsid w:val="00E62C22"/>
    <w:rsid w:val="00E62D84"/>
    <w:rsid w:val="00E635DA"/>
    <w:rsid w:val="00E64F1F"/>
    <w:rsid w:val="00E655E2"/>
    <w:rsid w:val="00E65F49"/>
    <w:rsid w:val="00E6651C"/>
    <w:rsid w:val="00E66729"/>
    <w:rsid w:val="00E66A03"/>
    <w:rsid w:val="00E66EA7"/>
    <w:rsid w:val="00E70506"/>
    <w:rsid w:val="00E71141"/>
    <w:rsid w:val="00E71CD3"/>
    <w:rsid w:val="00E72C8B"/>
    <w:rsid w:val="00E72C94"/>
    <w:rsid w:val="00E7320B"/>
    <w:rsid w:val="00E73440"/>
    <w:rsid w:val="00E73A08"/>
    <w:rsid w:val="00E7484E"/>
    <w:rsid w:val="00E7495B"/>
    <w:rsid w:val="00E74BE1"/>
    <w:rsid w:val="00E74E3C"/>
    <w:rsid w:val="00E74FB4"/>
    <w:rsid w:val="00E75D78"/>
    <w:rsid w:val="00E75F7E"/>
    <w:rsid w:val="00E7619D"/>
    <w:rsid w:val="00E76F7F"/>
    <w:rsid w:val="00E810EA"/>
    <w:rsid w:val="00E819FF"/>
    <w:rsid w:val="00E824E3"/>
    <w:rsid w:val="00E8285B"/>
    <w:rsid w:val="00E82996"/>
    <w:rsid w:val="00E82C45"/>
    <w:rsid w:val="00E834A7"/>
    <w:rsid w:val="00E83A5B"/>
    <w:rsid w:val="00E84252"/>
    <w:rsid w:val="00E84527"/>
    <w:rsid w:val="00E846D3"/>
    <w:rsid w:val="00E85C5B"/>
    <w:rsid w:val="00E85CC4"/>
    <w:rsid w:val="00E85F0B"/>
    <w:rsid w:val="00E86726"/>
    <w:rsid w:val="00E8726E"/>
    <w:rsid w:val="00E8782B"/>
    <w:rsid w:val="00E903B9"/>
    <w:rsid w:val="00E904AC"/>
    <w:rsid w:val="00E904FA"/>
    <w:rsid w:val="00E90FC0"/>
    <w:rsid w:val="00E91581"/>
    <w:rsid w:val="00E93386"/>
    <w:rsid w:val="00E93E64"/>
    <w:rsid w:val="00E94E81"/>
    <w:rsid w:val="00E95A92"/>
    <w:rsid w:val="00E95BDB"/>
    <w:rsid w:val="00E965E0"/>
    <w:rsid w:val="00E96621"/>
    <w:rsid w:val="00E967DD"/>
    <w:rsid w:val="00E977C8"/>
    <w:rsid w:val="00E977F3"/>
    <w:rsid w:val="00E9793A"/>
    <w:rsid w:val="00E97F71"/>
    <w:rsid w:val="00EA14D0"/>
    <w:rsid w:val="00EA1772"/>
    <w:rsid w:val="00EA2272"/>
    <w:rsid w:val="00EA23CC"/>
    <w:rsid w:val="00EA30E5"/>
    <w:rsid w:val="00EA3DE1"/>
    <w:rsid w:val="00EA3E4E"/>
    <w:rsid w:val="00EA3EC4"/>
    <w:rsid w:val="00EA423E"/>
    <w:rsid w:val="00EA4BF0"/>
    <w:rsid w:val="00EA5283"/>
    <w:rsid w:val="00EA660A"/>
    <w:rsid w:val="00EA72D0"/>
    <w:rsid w:val="00EA777D"/>
    <w:rsid w:val="00EB0BB5"/>
    <w:rsid w:val="00EB0E33"/>
    <w:rsid w:val="00EB1882"/>
    <w:rsid w:val="00EB2555"/>
    <w:rsid w:val="00EB25ED"/>
    <w:rsid w:val="00EB2E01"/>
    <w:rsid w:val="00EB2F7B"/>
    <w:rsid w:val="00EB358A"/>
    <w:rsid w:val="00EB3638"/>
    <w:rsid w:val="00EB36BD"/>
    <w:rsid w:val="00EB4F45"/>
    <w:rsid w:val="00EB607B"/>
    <w:rsid w:val="00EB6655"/>
    <w:rsid w:val="00EB7069"/>
    <w:rsid w:val="00EB780A"/>
    <w:rsid w:val="00EB7E79"/>
    <w:rsid w:val="00EB7F6F"/>
    <w:rsid w:val="00EC0571"/>
    <w:rsid w:val="00EC12EF"/>
    <w:rsid w:val="00EC27B4"/>
    <w:rsid w:val="00EC3195"/>
    <w:rsid w:val="00EC38D2"/>
    <w:rsid w:val="00EC4D94"/>
    <w:rsid w:val="00EC4F02"/>
    <w:rsid w:val="00EC52D0"/>
    <w:rsid w:val="00EC5605"/>
    <w:rsid w:val="00EC59AC"/>
    <w:rsid w:val="00EC6337"/>
    <w:rsid w:val="00EC6BF4"/>
    <w:rsid w:val="00EC6FF9"/>
    <w:rsid w:val="00ED0D0E"/>
    <w:rsid w:val="00ED1D46"/>
    <w:rsid w:val="00ED283F"/>
    <w:rsid w:val="00ED330D"/>
    <w:rsid w:val="00ED3FDC"/>
    <w:rsid w:val="00ED42A5"/>
    <w:rsid w:val="00ED45C5"/>
    <w:rsid w:val="00ED5155"/>
    <w:rsid w:val="00ED5917"/>
    <w:rsid w:val="00ED5A4D"/>
    <w:rsid w:val="00EE0421"/>
    <w:rsid w:val="00EE05B3"/>
    <w:rsid w:val="00EE1FBA"/>
    <w:rsid w:val="00EE30F8"/>
    <w:rsid w:val="00EE3178"/>
    <w:rsid w:val="00EE339D"/>
    <w:rsid w:val="00EE3462"/>
    <w:rsid w:val="00EE45B9"/>
    <w:rsid w:val="00EE504F"/>
    <w:rsid w:val="00EE5ECB"/>
    <w:rsid w:val="00EE644F"/>
    <w:rsid w:val="00EE7C5D"/>
    <w:rsid w:val="00EE7DF4"/>
    <w:rsid w:val="00EE7EB9"/>
    <w:rsid w:val="00EF0714"/>
    <w:rsid w:val="00EF1AA7"/>
    <w:rsid w:val="00EF1FC5"/>
    <w:rsid w:val="00EF27F6"/>
    <w:rsid w:val="00EF28FF"/>
    <w:rsid w:val="00EF2A4A"/>
    <w:rsid w:val="00EF2F06"/>
    <w:rsid w:val="00EF33E1"/>
    <w:rsid w:val="00EF3981"/>
    <w:rsid w:val="00EF3BE9"/>
    <w:rsid w:val="00EF3C72"/>
    <w:rsid w:val="00EF3CC7"/>
    <w:rsid w:val="00EF48F3"/>
    <w:rsid w:val="00EF4917"/>
    <w:rsid w:val="00EF4CEF"/>
    <w:rsid w:val="00EF509B"/>
    <w:rsid w:val="00EF51DC"/>
    <w:rsid w:val="00EF5467"/>
    <w:rsid w:val="00EF559D"/>
    <w:rsid w:val="00EF5A41"/>
    <w:rsid w:val="00EF62D7"/>
    <w:rsid w:val="00EF7620"/>
    <w:rsid w:val="00EF7A70"/>
    <w:rsid w:val="00EF7E89"/>
    <w:rsid w:val="00EF7F46"/>
    <w:rsid w:val="00F0091C"/>
    <w:rsid w:val="00F00F0E"/>
    <w:rsid w:val="00F01863"/>
    <w:rsid w:val="00F020CB"/>
    <w:rsid w:val="00F023F4"/>
    <w:rsid w:val="00F027FD"/>
    <w:rsid w:val="00F02DED"/>
    <w:rsid w:val="00F04518"/>
    <w:rsid w:val="00F04AD2"/>
    <w:rsid w:val="00F04EB0"/>
    <w:rsid w:val="00F057C3"/>
    <w:rsid w:val="00F068A5"/>
    <w:rsid w:val="00F06A53"/>
    <w:rsid w:val="00F073EE"/>
    <w:rsid w:val="00F078C1"/>
    <w:rsid w:val="00F10B52"/>
    <w:rsid w:val="00F11524"/>
    <w:rsid w:val="00F11676"/>
    <w:rsid w:val="00F129FE"/>
    <w:rsid w:val="00F13CB3"/>
    <w:rsid w:val="00F15A97"/>
    <w:rsid w:val="00F1770A"/>
    <w:rsid w:val="00F21B22"/>
    <w:rsid w:val="00F2397B"/>
    <w:rsid w:val="00F2400C"/>
    <w:rsid w:val="00F24678"/>
    <w:rsid w:val="00F248C0"/>
    <w:rsid w:val="00F2495F"/>
    <w:rsid w:val="00F253A3"/>
    <w:rsid w:val="00F26B89"/>
    <w:rsid w:val="00F2703C"/>
    <w:rsid w:val="00F271E5"/>
    <w:rsid w:val="00F27835"/>
    <w:rsid w:val="00F27D8E"/>
    <w:rsid w:val="00F30149"/>
    <w:rsid w:val="00F307A6"/>
    <w:rsid w:val="00F31045"/>
    <w:rsid w:val="00F31C01"/>
    <w:rsid w:val="00F32A24"/>
    <w:rsid w:val="00F33287"/>
    <w:rsid w:val="00F3376D"/>
    <w:rsid w:val="00F34989"/>
    <w:rsid w:val="00F358A6"/>
    <w:rsid w:val="00F35B43"/>
    <w:rsid w:val="00F370CE"/>
    <w:rsid w:val="00F37FF5"/>
    <w:rsid w:val="00F4027B"/>
    <w:rsid w:val="00F404A0"/>
    <w:rsid w:val="00F408F8"/>
    <w:rsid w:val="00F40B3A"/>
    <w:rsid w:val="00F41048"/>
    <w:rsid w:val="00F4157D"/>
    <w:rsid w:val="00F41EE1"/>
    <w:rsid w:val="00F420E3"/>
    <w:rsid w:val="00F425D3"/>
    <w:rsid w:val="00F4291A"/>
    <w:rsid w:val="00F42EC6"/>
    <w:rsid w:val="00F4350E"/>
    <w:rsid w:val="00F43619"/>
    <w:rsid w:val="00F437C0"/>
    <w:rsid w:val="00F437C1"/>
    <w:rsid w:val="00F443DA"/>
    <w:rsid w:val="00F44449"/>
    <w:rsid w:val="00F44F54"/>
    <w:rsid w:val="00F4675D"/>
    <w:rsid w:val="00F47041"/>
    <w:rsid w:val="00F4794E"/>
    <w:rsid w:val="00F47E40"/>
    <w:rsid w:val="00F502B5"/>
    <w:rsid w:val="00F5091D"/>
    <w:rsid w:val="00F50E5E"/>
    <w:rsid w:val="00F510F6"/>
    <w:rsid w:val="00F51468"/>
    <w:rsid w:val="00F51E35"/>
    <w:rsid w:val="00F53E1F"/>
    <w:rsid w:val="00F54610"/>
    <w:rsid w:val="00F54D73"/>
    <w:rsid w:val="00F5597C"/>
    <w:rsid w:val="00F55C4A"/>
    <w:rsid w:val="00F55EA1"/>
    <w:rsid w:val="00F564A4"/>
    <w:rsid w:val="00F56714"/>
    <w:rsid w:val="00F568AF"/>
    <w:rsid w:val="00F569EB"/>
    <w:rsid w:val="00F56BA4"/>
    <w:rsid w:val="00F57F5C"/>
    <w:rsid w:val="00F60852"/>
    <w:rsid w:val="00F60FDF"/>
    <w:rsid w:val="00F62389"/>
    <w:rsid w:val="00F626A8"/>
    <w:rsid w:val="00F62F88"/>
    <w:rsid w:val="00F63C0A"/>
    <w:rsid w:val="00F63F59"/>
    <w:rsid w:val="00F6423B"/>
    <w:rsid w:val="00F644A2"/>
    <w:rsid w:val="00F65298"/>
    <w:rsid w:val="00F6639D"/>
    <w:rsid w:val="00F66C52"/>
    <w:rsid w:val="00F67444"/>
    <w:rsid w:val="00F67FCC"/>
    <w:rsid w:val="00F70014"/>
    <w:rsid w:val="00F7124B"/>
    <w:rsid w:val="00F716BF"/>
    <w:rsid w:val="00F727EB"/>
    <w:rsid w:val="00F740D6"/>
    <w:rsid w:val="00F7424D"/>
    <w:rsid w:val="00F745DE"/>
    <w:rsid w:val="00F74633"/>
    <w:rsid w:val="00F74B58"/>
    <w:rsid w:val="00F76638"/>
    <w:rsid w:val="00F7733A"/>
    <w:rsid w:val="00F7736F"/>
    <w:rsid w:val="00F77FC4"/>
    <w:rsid w:val="00F8007E"/>
    <w:rsid w:val="00F801E2"/>
    <w:rsid w:val="00F815CF"/>
    <w:rsid w:val="00F822C6"/>
    <w:rsid w:val="00F83D99"/>
    <w:rsid w:val="00F83F6A"/>
    <w:rsid w:val="00F8518E"/>
    <w:rsid w:val="00F851E2"/>
    <w:rsid w:val="00F85218"/>
    <w:rsid w:val="00F85945"/>
    <w:rsid w:val="00F85FA8"/>
    <w:rsid w:val="00F87EF7"/>
    <w:rsid w:val="00F90662"/>
    <w:rsid w:val="00F91FA2"/>
    <w:rsid w:val="00F92A69"/>
    <w:rsid w:val="00F9382E"/>
    <w:rsid w:val="00F955E8"/>
    <w:rsid w:val="00F965F9"/>
    <w:rsid w:val="00F974E2"/>
    <w:rsid w:val="00F975F7"/>
    <w:rsid w:val="00F978D8"/>
    <w:rsid w:val="00FA191B"/>
    <w:rsid w:val="00FA29ED"/>
    <w:rsid w:val="00FA30BD"/>
    <w:rsid w:val="00FA3E6B"/>
    <w:rsid w:val="00FA41AF"/>
    <w:rsid w:val="00FA4C7A"/>
    <w:rsid w:val="00FA63B3"/>
    <w:rsid w:val="00FA668C"/>
    <w:rsid w:val="00FA6E3A"/>
    <w:rsid w:val="00FA6F74"/>
    <w:rsid w:val="00FA704E"/>
    <w:rsid w:val="00FA7FD7"/>
    <w:rsid w:val="00FB0082"/>
    <w:rsid w:val="00FB0111"/>
    <w:rsid w:val="00FB0D39"/>
    <w:rsid w:val="00FB0F5F"/>
    <w:rsid w:val="00FB11B6"/>
    <w:rsid w:val="00FB131A"/>
    <w:rsid w:val="00FB24EB"/>
    <w:rsid w:val="00FB27D4"/>
    <w:rsid w:val="00FB3578"/>
    <w:rsid w:val="00FB3C5F"/>
    <w:rsid w:val="00FB4E63"/>
    <w:rsid w:val="00FB506A"/>
    <w:rsid w:val="00FB514C"/>
    <w:rsid w:val="00FB5245"/>
    <w:rsid w:val="00FB54FB"/>
    <w:rsid w:val="00FB5F81"/>
    <w:rsid w:val="00FB6255"/>
    <w:rsid w:val="00FB6555"/>
    <w:rsid w:val="00FB71F4"/>
    <w:rsid w:val="00FC030D"/>
    <w:rsid w:val="00FC03B0"/>
    <w:rsid w:val="00FC08C7"/>
    <w:rsid w:val="00FC136C"/>
    <w:rsid w:val="00FC1666"/>
    <w:rsid w:val="00FC1ACC"/>
    <w:rsid w:val="00FC1CA4"/>
    <w:rsid w:val="00FC2E96"/>
    <w:rsid w:val="00FC417F"/>
    <w:rsid w:val="00FC4483"/>
    <w:rsid w:val="00FC49E1"/>
    <w:rsid w:val="00FC5E85"/>
    <w:rsid w:val="00FC6207"/>
    <w:rsid w:val="00FC7184"/>
    <w:rsid w:val="00FC7237"/>
    <w:rsid w:val="00FC79EE"/>
    <w:rsid w:val="00FD0AF9"/>
    <w:rsid w:val="00FD0C50"/>
    <w:rsid w:val="00FD137C"/>
    <w:rsid w:val="00FD13ED"/>
    <w:rsid w:val="00FD1B98"/>
    <w:rsid w:val="00FD1BDB"/>
    <w:rsid w:val="00FD1F44"/>
    <w:rsid w:val="00FD2864"/>
    <w:rsid w:val="00FD3449"/>
    <w:rsid w:val="00FD4776"/>
    <w:rsid w:val="00FD5255"/>
    <w:rsid w:val="00FD53F2"/>
    <w:rsid w:val="00FD573F"/>
    <w:rsid w:val="00FD631C"/>
    <w:rsid w:val="00FD7544"/>
    <w:rsid w:val="00FD793B"/>
    <w:rsid w:val="00FE0041"/>
    <w:rsid w:val="00FE0121"/>
    <w:rsid w:val="00FE15B3"/>
    <w:rsid w:val="00FE1F78"/>
    <w:rsid w:val="00FE2200"/>
    <w:rsid w:val="00FE27C0"/>
    <w:rsid w:val="00FE2D14"/>
    <w:rsid w:val="00FE352D"/>
    <w:rsid w:val="00FE3E1E"/>
    <w:rsid w:val="00FE460B"/>
    <w:rsid w:val="00FE467C"/>
    <w:rsid w:val="00FE62B1"/>
    <w:rsid w:val="00FE6A25"/>
    <w:rsid w:val="00FE6B47"/>
    <w:rsid w:val="00FE6BE8"/>
    <w:rsid w:val="00FF0915"/>
    <w:rsid w:val="00FF2162"/>
    <w:rsid w:val="00FF2F35"/>
    <w:rsid w:val="00FF3163"/>
    <w:rsid w:val="00FF362A"/>
    <w:rsid w:val="00FF3672"/>
    <w:rsid w:val="00FF5095"/>
    <w:rsid w:val="00FF5279"/>
    <w:rsid w:val="00FF53FE"/>
    <w:rsid w:val="00FF7454"/>
    <w:rsid w:val="00FF776D"/>
    <w:rsid w:val="00FF7A4A"/>
    <w:rsid w:val="0199BF00"/>
    <w:rsid w:val="01B7B465"/>
    <w:rsid w:val="02330017"/>
    <w:rsid w:val="026E1DD3"/>
    <w:rsid w:val="02796729"/>
    <w:rsid w:val="02BEEFB9"/>
    <w:rsid w:val="0325AF14"/>
    <w:rsid w:val="0329E62B"/>
    <w:rsid w:val="03741F0C"/>
    <w:rsid w:val="0406B3CC"/>
    <w:rsid w:val="05E2BF5C"/>
    <w:rsid w:val="05E8EDBB"/>
    <w:rsid w:val="067D1B16"/>
    <w:rsid w:val="06BDC3D8"/>
    <w:rsid w:val="06ED170B"/>
    <w:rsid w:val="07297BD4"/>
    <w:rsid w:val="0732D432"/>
    <w:rsid w:val="075549E0"/>
    <w:rsid w:val="0897D658"/>
    <w:rsid w:val="08F11678"/>
    <w:rsid w:val="098DA80B"/>
    <w:rsid w:val="09ACD1FF"/>
    <w:rsid w:val="0A75F550"/>
    <w:rsid w:val="0B1B2DD5"/>
    <w:rsid w:val="0CC3EED6"/>
    <w:rsid w:val="0D34A870"/>
    <w:rsid w:val="0D50A209"/>
    <w:rsid w:val="0D99EAC6"/>
    <w:rsid w:val="0E39A63A"/>
    <w:rsid w:val="0E9F25FA"/>
    <w:rsid w:val="0EBAB1CD"/>
    <w:rsid w:val="0EE46CE2"/>
    <w:rsid w:val="101C1383"/>
    <w:rsid w:val="118836C2"/>
    <w:rsid w:val="11A43994"/>
    <w:rsid w:val="136A07B9"/>
    <w:rsid w:val="141EA121"/>
    <w:rsid w:val="1433CCE8"/>
    <w:rsid w:val="1461AF61"/>
    <w:rsid w:val="1462FB2B"/>
    <w:rsid w:val="14A15441"/>
    <w:rsid w:val="14F7722C"/>
    <w:rsid w:val="1509EADE"/>
    <w:rsid w:val="150E677E"/>
    <w:rsid w:val="151C4E71"/>
    <w:rsid w:val="15754836"/>
    <w:rsid w:val="16A5F394"/>
    <w:rsid w:val="17111897"/>
    <w:rsid w:val="17580080"/>
    <w:rsid w:val="17C1138B"/>
    <w:rsid w:val="181B38BD"/>
    <w:rsid w:val="1960CF82"/>
    <w:rsid w:val="1A1EED20"/>
    <w:rsid w:val="1A4F23FD"/>
    <w:rsid w:val="1A8156AB"/>
    <w:rsid w:val="1ACC4D63"/>
    <w:rsid w:val="1AE37786"/>
    <w:rsid w:val="1B598B52"/>
    <w:rsid w:val="1B66B3B0"/>
    <w:rsid w:val="1B7DA902"/>
    <w:rsid w:val="1BF817AC"/>
    <w:rsid w:val="1BFE96D9"/>
    <w:rsid w:val="1C283DDD"/>
    <w:rsid w:val="1C62E475"/>
    <w:rsid w:val="1C8F6092"/>
    <w:rsid w:val="1D05599A"/>
    <w:rsid w:val="1D2F42DB"/>
    <w:rsid w:val="1D464C10"/>
    <w:rsid w:val="1D48447B"/>
    <w:rsid w:val="1E14B218"/>
    <w:rsid w:val="1E3C3687"/>
    <w:rsid w:val="1E897BB8"/>
    <w:rsid w:val="1EBD374A"/>
    <w:rsid w:val="1EEC23B7"/>
    <w:rsid w:val="1EF776D2"/>
    <w:rsid w:val="1FBA1609"/>
    <w:rsid w:val="1FC3CBFF"/>
    <w:rsid w:val="202CB862"/>
    <w:rsid w:val="2038B89D"/>
    <w:rsid w:val="20DF5D58"/>
    <w:rsid w:val="20EC926D"/>
    <w:rsid w:val="211C38C2"/>
    <w:rsid w:val="217ECA08"/>
    <w:rsid w:val="21E45B22"/>
    <w:rsid w:val="220C9F2E"/>
    <w:rsid w:val="22BEBC6C"/>
    <w:rsid w:val="2363DEFB"/>
    <w:rsid w:val="23DAE04A"/>
    <w:rsid w:val="2415A1F6"/>
    <w:rsid w:val="25C3E843"/>
    <w:rsid w:val="26A96657"/>
    <w:rsid w:val="281735A1"/>
    <w:rsid w:val="282B49D3"/>
    <w:rsid w:val="28D146E0"/>
    <w:rsid w:val="28ED8FE6"/>
    <w:rsid w:val="28F90548"/>
    <w:rsid w:val="29E94738"/>
    <w:rsid w:val="2AA7F75F"/>
    <w:rsid w:val="2BA9162A"/>
    <w:rsid w:val="2BCD49AD"/>
    <w:rsid w:val="2D264FDC"/>
    <w:rsid w:val="2E01F378"/>
    <w:rsid w:val="2E987AF6"/>
    <w:rsid w:val="2ECB6D8E"/>
    <w:rsid w:val="2FDAC369"/>
    <w:rsid w:val="303686AB"/>
    <w:rsid w:val="30AC7FB3"/>
    <w:rsid w:val="3129E195"/>
    <w:rsid w:val="31352BC6"/>
    <w:rsid w:val="328636F0"/>
    <w:rsid w:val="329EF2BE"/>
    <w:rsid w:val="32A2FD6B"/>
    <w:rsid w:val="33342FE8"/>
    <w:rsid w:val="345A27E3"/>
    <w:rsid w:val="34702BF6"/>
    <w:rsid w:val="34803F14"/>
    <w:rsid w:val="34C920C9"/>
    <w:rsid w:val="35663363"/>
    <w:rsid w:val="35746C7D"/>
    <w:rsid w:val="358E5E65"/>
    <w:rsid w:val="36196408"/>
    <w:rsid w:val="365955D1"/>
    <w:rsid w:val="368DCA13"/>
    <w:rsid w:val="36DE6CF9"/>
    <w:rsid w:val="37090C9B"/>
    <w:rsid w:val="379C2C97"/>
    <w:rsid w:val="37A4E086"/>
    <w:rsid w:val="37B34D14"/>
    <w:rsid w:val="37DAD084"/>
    <w:rsid w:val="382E7C18"/>
    <w:rsid w:val="38EF5830"/>
    <w:rsid w:val="3964E45D"/>
    <w:rsid w:val="39989FEF"/>
    <w:rsid w:val="3A29B80B"/>
    <w:rsid w:val="3AF5A8A8"/>
    <w:rsid w:val="3C735055"/>
    <w:rsid w:val="3D234B49"/>
    <w:rsid w:val="3E74A4B3"/>
    <w:rsid w:val="3F8C4963"/>
    <w:rsid w:val="3FB5BBA6"/>
    <w:rsid w:val="3FE8FE9B"/>
    <w:rsid w:val="4014212B"/>
    <w:rsid w:val="4058B9B8"/>
    <w:rsid w:val="407E9C32"/>
    <w:rsid w:val="4098F98F"/>
    <w:rsid w:val="4108B4AC"/>
    <w:rsid w:val="411A91D0"/>
    <w:rsid w:val="421FF136"/>
    <w:rsid w:val="42D5B4C1"/>
    <w:rsid w:val="433E5D2F"/>
    <w:rsid w:val="43CB5ECB"/>
    <w:rsid w:val="44298728"/>
    <w:rsid w:val="44E542F2"/>
    <w:rsid w:val="46602DA5"/>
    <w:rsid w:val="46819468"/>
    <w:rsid w:val="468E7622"/>
    <w:rsid w:val="46B9B0A5"/>
    <w:rsid w:val="46E89284"/>
    <w:rsid w:val="46F49EBA"/>
    <w:rsid w:val="47DB554A"/>
    <w:rsid w:val="47E48FF4"/>
    <w:rsid w:val="47ED3A2F"/>
    <w:rsid w:val="48208E1F"/>
    <w:rsid w:val="49161FE6"/>
    <w:rsid w:val="49301B9C"/>
    <w:rsid w:val="49409886"/>
    <w:rsid w:val="496C2C7F"/>
    <w:rsid w:val="4AD7C7AE"/>
    <w:rsid w:val="4ADD26D4"/>
    <w:rsid w:val="4B810DB8"/>
    <w:rsid w:val="4B8D21C8"/>
    <w:rsid w:val="4B9B6C5F"/>
    <w:rsid w:val="4BB0E35E"/>
    <w:rsid w:val="4C5152EA"/>
    <w:rsid w:val="4CBEF6A7"/>
    <w:rsid w:val="4CC74BF2"/>
    <w:rsid w:val="4CF054D7"/>
    <w:rsid w:val="4D26A628"/>
    <w:rsid w:val="4D9C218F"/>
    <w:rsid w:val="4E9A5F56"/>
    <w:rsid w:val="4ECEA65F"/>
    <w:rsid w:val="4F39102F"/>
    <w:rsid w:val="5147615F"/>
    <w:rsid w:val="51B6B568"/>
    <w:rsid w:val="51D20018"/>
    <w:rsid w:val="5210B0DF"/>
    <w:rsid w:val="521E1B0D"/>
    <w:rsid w:val="527436BA"/>
    <w:rsid w:val="52BD7E67"/>
    <w:rsid w:val="52DEEB68"/>
    <w:rsid w:val="52EF6852"/>
    <w:rsid w:val="52FB631C"/>
    <w:rsid w:val="530E7396"/>
    <w:rsid w:val="5386F8D6"/>
    <w:rsid w:val="53B759BF"/>
    <w:rsid w:val="54894123"/>
    <w:rsid w:val="5554C185"/>
    <w:rsid w:val="55610662"/>
    <w:rsid w:val="55D69F4E"/>
    <w:rsid w:val="55F1DA18"/>
    <w:rsid w:val="55F24999"/>
    <w:rsid w:val="56181DA1"/>
    <w:rsid w:val="56270914"/>
    <w:rsid w:val="563843EB"/>
    <w:rsid w:val="56E05159"/>
    <w:rsid w:val="57293A6F"/>
    <w:rsid w:val="57D68D75"/>
    <w:rsid w:val="57EE3704"/>
    <w:rsid w:val="5876CF7D"/>
    <w:rsid w:val="59897C90"/>
    <w:rsid w:val="599504F8"/>
    <w:rsid w:val="599955B2"/>
    <w:rsid w:val="5AC43AB5"/>
    <w:rsid w:val="5AECD236"/>
    <w:rsid w:val="5B72748E"/>
    <w:rsid w:val="5C9D6139"/>
    <w:rsid w:val="5C9DF230"/>
    <w:rsid w:val="5D827226"/>
    <w:rsid w:val="5E018023"/>
    <w:rsid w:val="5E3B1131"/>
    <w:rsid w:val="5F4BBC08"/>
    <w:rsid w:val="5FAA66B6"/>
    <w:rsid w:val="5FD738AB"/>
    <w:rsid w:val="60395138"/>
    <w:rsid w:val="61248718"/>
    <w:rsid w:val="61859A51"/>
    <w:rsid w:val="618C3169"/>
    <w:rsid w:val="61EF59B7"/>
    <w:rsid w:val="6218CC29"/>
    <w:rsid w:val="627C9577"/>
    <w:rsid w:val="631DAC14"/>
    <w:rsid w:val="647F70E0"/>
    <w:rsid w:val="6495EF49"/>
    <w:rsid w:val="65D72F38"/>
    <w:rsid w:val="6608D4FD"/>
    <w:rsid w:val="6685DAD0"/>
    <w:rsid w:val="67E527F9"/>
    <w:rsid w:val="67F96FA2"/>
    <w:rsid w:val="69B8959F"/>
    <w:rsid w:val="6A1998E5"/>
    <w:rsid w:val="6A2857BD"/>
    <w:rsid w:val="6A473E42"/>
    <w:rsid w:val="6A6D7686"/>
    <w:rsid w:val="6A7F7076"/>
    <w:rsid w:val="6BB83325"/>
    <w:rsid w:val="6C107B1D"/>
    <w:rsid w:val="6C75E2F4"/>
    <w:rsid w:val="6CA480DC"/>
    <w:rsid w:val="6D74D959"/>
    <w:rsid w:val="6DABB28E"/>
    <w:rsid w:val="6DCFF060"/>
    <w:rsid w:val="6E0480DD"/>
    <w:rsid w:val="6F888584"/>
    <w:rsid w:val="7068403D"/>
    <w:rsid w:val="70A5815D"/>
    <w:rsid w:val="71BBB9FE"/>
    <w:rsid w:val="72203AE2"/>
    <w:rsid w:val="732CEABD"/>
    <w:rsid w:val="73DD221F"/>
    <w:rsid w:val="73FDF214"/>
    <w:rsid w:val="741951AE"/>
    <w:rsid w:val="747A5B53"/>
    <w:rsid w:val="74B254C1"/>
    <w:rsid w:val="74B78047"/>
    <w:rsid w:val="75CB8477"/>
    <w:rsid w:val="75E9A357"/>
    <w:rsid w:val="75F42AA2"/>
    <w:rsid w:val="764B6322"/>
    <w:rsid w:val="766C25A7"/>
    <w:rsid w:val="76AED6D2"/>
    <w:rsid w:val="76E7814E"/>
    <w:rsid w:val="772EA92B"/>
    <w:rsid w:val="77E73383"/>
    <w:rsid w:val="78CDDF72"/>
    <w:rsid w:val="798AF16A"/>
    <w:rsid w:val="799C2C41"/>
    <w:rsid w:val="7A57E3FF"/>
    <w:rsid w:val="7B253442"/>
    <w:rsid w:val="7B6F1F2B"/>
    <w:rsid w:val="7BE55F5B"/>
    <w:rsid w:val="7C509D15"/>
    <w:rsid w:val="7CEAFF7B"/>
    <w:rsid w:val="7DBFA270"/>
    <w:rsid w:val="7E2FB810"/>
    <w:rsid w:val="7E4262FF"/>
    <w:rsid w:val="7ED43ED5"/>
    <w:rsid w:val="7F4805A7"/>
    <w:rsid w:val="7F623622"/>
    <w:rsid w:val="7FE8F81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DCDBF"/>
  <w15:docId w15:val="{DB506778-8CD7-4F35-B352-FDA105C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7CC"/>
    <w:pPr>
      <w:spacing w:before="80" w:after="120"/>
    </w:pPr>
    <w:rPr>
      <w:rFonts w:ascii="Arial" w:hAnsi="Arial"/>
      <w:sz w:val="22"/>
      <w:szCs w:val="22"/>
      <w:lang w:eastAsia="en-US"/>
    </w:rPr>
  </w:style>
  <w:style w:type="paragraph" w:styleId="Titre1">
    <w:name w:val="heading 1"/>
    <w:basedOn w:val="Normal"/>
    <w:next w:val="Normal"/>
    <w:link w:val="Titre1Car"/>
    <w:uiPriority w:val="9"/>
    <w:qFormat/>
    <w:rsid w:val="003D5FF8"/>
    <w:pPr>
      <w:keepNext/>
      <w:keepLines/>
      <w:numPr>
        <w:numId w:val="58"/>
      </w:numPr>
      <w:spacing w:before="240" w:after="0"/>
      <w:outlineLvl w:val="0"/>
    </w:pPr>
    <w:rPr>
      <w:rFonts w:ascii="Arial Gras" w:eastAsiaTheme="majorEastAsia" w:hAnsi="Arial Gras" w:cs="Arial"/>
      <w:b/>
      <w:caps/>
      <w:color w:val="1F497D" w:themeColor="text2"/>
      <w:szCs w:val="32"/>
    </w:rPr>
  </w:style>
  <w:style w:type="paragraph" w:styleId="Titre20">
    <w:name w:val="heading 2"/>
    <w:basedOn w:val="Normal"/>
    <w:next w:val="Normal"/>
    <w:link w:val="Titre2Car"/>
    <w:uiPriority w:val="99"/>
    <w:qFormat/>
    <w:rsid w:val="003B69E2"/>
    <w:pPr>
      <w:keepNext/>
      <w:keepLines/>
      <w:numPr>
        <w:ilvl w:val="1"/>
        <w:numId w:val="58"/>
      </w:numPr>
      <w:spacing w:before="120"/>
      <w:jc w:val="both"/>
      <w:outlineLvl w:val="1"/>
    </w:pPr>
    <w:rPr>
      <w:rFonts w:eastAsia="Times New Roman"/>
      <w:b/>
      <w:caps/>
      <w:color w:val="808080" w:themeColor="background1" w:themeShade="80"/>
      <w:szCs w:val="20"/>
      <w:lang w:eastAsia="fr-FR"/>
    </w:rPr>
  </w:style>
  <w:style w:type="paragraph" w:styleId="Titre3">
    <w:name w:val="heading 3"/>
    <w:basedOn w:val="Normal"/>
    <w:next w:val="Normal"/>
    <w:link w:val="Titre3Car"/>
    <w:uiPriority w:val="9"/>
    <w:semiHidden/>
    <w:qFormat/>
    <w:rsid w:val="00911F7E"/>
    <w:pPr>
      <w:keepNext/>
      <w:keepLines/>
      <w:numPr>
        <w:ilvl w:val="2"/>
        <w:numId w:val="58"/>
      </w:numPr>
      <w:spacing w:before="40" w:after="0"/>
      <w:outlineLvl w:val="2"/>
    </w:pPr>
    <w:rPr>
      <w:rFonts w:eastAsiaTheme="majorEastAsia" w:cstheme="majorBidi"/>
      <w:color w:val="595959" w:themeColor="text1" w:themeTint="A6"/>
      <w:szCs w:val="24"/>
    </w:rPr>
  </w:style>
  <w:style w:type="paragraph" w:styleId="Titre4">
    <w:name w:val="heading 4"/>
    <w:basedOn w:val="Normal"/>
    <w:next w:val="Normal"/>
    <w:link w:val="Titre4Car"/>
    <w:uiPriority w:val="9"/>
    <w:semiHidden/>
    <w:qFormat/>
    <w:rsid w:val="00752EC0"/>
    <w:pPr>
      <w:keepNext/>
      <w:keepLines/>
      <w:numPr>
        <w:ilvl w:val="3"/>
        <w:numId w:val="58"/>
      </w:numPr>
      <w:spacing w:before="200" w:after="0"/>
      <w:outlineLvl w:val="3"/>
    </w:pPr>
    <w:rPr>
      <w:rFonts w:eastAsiaTheme="majorEastAsia" w:cstheme="majorBidi"/>
      <w:bCs/>
      <w:i/>
      <w:iCs/>
      <w:color w:val="595959" w:themeColor="text1" w:themeTint="A6"/>
    </w:rPr>
  </w:style>
  <w:style w:type="paragraph" w:styleId="Titre5">
    <w:name w:val="heading 5"/>
    <w:basedOn w:val="Normal"/>
    <w:next w:val="Normal"/>
    <w:link w:val="Titre5Car"/>
    <w:uiPriority w:val="9"/>
    <w:semiHidden/>
    <w:qFormat/>
    <w:rsid w:val="00636B09"/>
    <w:pPr>
      <w:keepNext/>
      <w:keepLines/>
      <w:numPr>
        <w:ilvl w:val="4"/>
        <w:numId w:val="5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qFormat/>
    <w:rsid w:val="00636B09"/>
    <w:pPr>
      <w:keepNext/>
      <w:keepLines/>
      <w:numPr>
        <w:ilvl w:val="5"/>
        <w:numId w:val="5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636B09"/>
    <w:pPr>
      <w:keepNext/>
      <w:keepLines/>
      <w:numPr>
        <w:ilvl w:val="6"/>
        <w:numId w:val="5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636B09"/>
    <w:pPr>
      <w:keepNext/>
      <w:keepLines/>
      <w:numPr>
        <w:ilvl w:val="7"/>
        <w:numId w:val="5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36B09"/>
    <w:pPr>
      <w:keepNext/>
      <w:keepLines/>
      <w:numPr>
        <w:ilvl w:val="8"/>
        <w:numId w:val="5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D332A8"/>
    <w:pPr>
      <w:tabs>
        <w:tab w:val="center" w:pos="4536"/>
        <w:tab w:val="right" w:pos="9072"/>
      </w:tabs>
      <w:spacing w:after="0"/>
    </w:pPr>
  </w:style>
  <w:style w:type="character" w:customStyle="1" w:styleId="En-tteCar">
    <w:name w:val="En-tête Car"/>
    <w:basedOn w:val="Policepardfaut"/>
    <w:link w:val="En-tte"/>
    <w:uiPriority w:val="99"/>
    <w:semiHidden/>
    <w:rsid w:val="00213F9E"/>
    <w:rPr>
      <w:rFonts w:ascii="Arial" w:hAnsi="Arial"/>
    </w:rPr>
  </w:style>
  <w:style w:type="paragraph" w:styleId="Pieddepage">
    <w:name w:val="footer"/>
    <w:basedOn w:val="Normal"/>
    <w:link w:val="PieddepageCar"/>
    <w:uiPriority w:val="99"/>
    <w:rsid w:val="00D332A8"/>
    <w:pPr>
      <w:tabs>
        <w:tab w:val="center" w:pos="4536"/>
        <w:tab w:val="right" w:pos="9072"/>
      </w:tabs>
      <w:spacing w:after="0"/>
    </w:pPr>
  </w:style>
  <w:style w:type="character" w:customStyle="1" w:styleId="PieddepageCar">
    <w:name w:val="Pied de page Car"/>
    <w:basedOn w:val="Policepardfaut"/>
    <w:link w:val="Pieddepage"/>
    <w:uiPriority w:val="99"/>
    <w:rsid w:val="00213F9E"/>
    <w:rPr>
      <w:rFonts w:ascii="Arial" w:hAnsi="Arial"/>
    </w:rPr>
  </w:style>
  <w:style w:type="paragraph" w:styleId="Textedebulles">
    <w:name w:val="Balloon Text"/>
    <w:basedOn w:val="Normal"/>
    <w:link w:val="TextedebullesCar"/>
    <w:uiPriority w:val="99"/>
    <w:semiHidden/>
    <w:rsid w:val="00D332A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13F9E"/>
    <w:rPr>
      <w:rFonts w:ascii="Tahoma" w:hAnsi="Tahoma" w:cs="Tahoma"/>
      <w:sz w:val="16"/>
      <w:szCs w:val="16"/>
    </w:rPr>
  </w:style>
  <w:style w:type="table" w:styleId="Grilledutableau">
    <w:name w:val="Table Grid"/>
    <w:basedOn w:val="TableauNormal"/>
    <w:uiPriority w:val="59"/>
    <w:rsid w:val="00EF3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FEnTete">
    <w:name w:val="EDF_EnTete"/>
    <w:basedOn w:val="En-tte"/>
    <w:qFormat/>
    <w:rsid w:val="00A85D21"/>
    <w:pPr>
      <w:spacing w:before="0"/>
    </w:pPr>
    <w:rPr>
      <w:color w:val="6D6E71"/>
      <w:sz w:val="16"/>
    </w:rPr>
  </w:style>
  <w:style w:type="paragraph" w:customStyle="1" w:styleId="EDFTitreDocument">
    <w:name w:val="EDF_Titre_Document"/>
    <w:basedOn w:val="Normal"/>
    <w:qFormat/>
    <w:rsid w:val="009362C9"/>
    <w:pPr>
      <w:spacing w:before="0" w:after="0"/>
    </w:pPr>
    <w:rPr>
      <w:b/>
      <w:caps/>
      <w:color w:val="005BBB"/>
      <w:sz w:val="28"/>
      <w:szCs w:val="40"/>
    </w:rPr>
  </w:style>
  <w:style w:type="paragraph" w:customStyle="1" w:styleId="EDFTitre1">
    <w:name w:val="EDF_Titre_1"/>
    <w:basedOn w:val="Normal"/>
    <w:next w:val="EDFTitre2"/>
    <w:qFormat/>
    <w:rsid w:val="006B6C32"/>
    <w:pPr>
      <w:keepNext/>
      <w:spacing w:before="0" w:after="80"/>
      <w:jc w:val="both"/>
      <w:outlineLvl w:val="0"/>
    </w:pPr>
    <w:rPr>
      <w:b/>
      <w:caps/>
      <w:color w:val="001A70"/>
      <w:szCs w:val="32"/>
    </w:rPr>
  </w:style>
  <w:style w:type="paragraph" w:styleId="TM1">
    <w:name w:val="toc 1"/>
    <w:basedOn w:val="EDFTitre1"/>
    <w:next w:val="Normal"/>
    <w:autoRedefine/>
    <w:uiPriority w:val="39"/>
    <w:rsid w:val="006A7890"/>
    <w:pPr>
      <w:tabs>
        <w:tab w:val="right" w:pos="9968"/>
      </w:tabs>
    </w:pPr>
  </w:style>
  <w:style w:type="paragraph" w:customStyle="1" w:styleId="EDFTitre2">
    <w:name w:val="EDF_Titre_2"/>
    <w:basedOn w:val="EDFTitre1"/>
    <w:next w:val="EDFTitre3"/>
    <w:qFormat/>
    <w:rsid w:val="00190A52"/>
    <w:pPr>
      <w:tabs>
        <w:tab w:val="left" w:pos="595"/>
      </w:tabs>
      <w:outlineLvl w:val="1"/>
    </w:pPr>
    <w:rPr>
      <w:color w:val="6D6E71"/>
    </w:rPr>
  </w:style>
  <w:style w:type="paragraph" w:customStyle="1" w:styleId="EDFTitre3">
    <w:name w:val="EDF_Titre_3"/>
    <w:basedOn w:val="EDFTitre2"/>
    <w:next w:val="EDFTexteCourant"/>
    <w:qFormat/>
    <w:rsid w:val="00636B09"/>
    <w:pPr>
      <w:numPr>
        <w:ilvl w:val="2"/>
        <w:numId w:val="53"/>
      </w:numPr>
      <w:spacing w:after="140"/>
      <w:outlineLvl w:val="2"/>
    </w:pPr>
    <w:rPr>
      <w:b w:val="0"/>
      <w:caps w:val="0"/>
    </w:rPr>
  </w:style>
  <w:style w:type="paragraph" w:styleId="TM2">
    <w:name w:val="toc 2"/>
    <w:basedOn w:val="EDFTitre2"/>
    <w:next w:val="Normal"/>
    <w:autoRedefine/>
    <w:uiPriority w:val="39"/>
    <w:rsid w:val="00087168"/>
    <w:pPr>
      <w:tabs>
        <w:tab w:val="right" w:pos="9967"/>
      </w:tabs>
      <w:outlineLvl w:val="9"/>
    </w:pPr>
  </w:style>
  <w:style w:type="paragraph" w:styleId="TM3">
    <w:name w:val="toc 3"/>
    <w:basedOn w:val="EDFTitre3"/>
    <w:next w:val="Normal"/>
    <w:autoRedefine/>
    <w:uiPriority w:val="39"/>
    <w:rsid w:val="00696FBF"/>
    <w:pPr>
      <w:numPr>
        <w:ilvl w:val="0"/>
        <w:numId w:val="0"/>
      </w:numPr>
      <w:tabs>
        <w:tab w:val="right" w:leader="dot" w:pos="9968"/>
      </w:tabs>
      <w:spacing w:after="80"/>
    </w:pPr>
    <w:rPr>
      <w:noProof/>
    </w:rPr>
  </w:style>
  <w:style w:type="paragraph" w:customStyle="1" w:styleId="EDFPiedPage">
    <w:name w:val="EDF_Pied_Page"/>
    <w:basedOn w:val="Pieddepage"/>
    <w:qFormat/>
    <w:rsid w:val="0091677B"/>
    <w:pPr>
      <w:jc w:val="right"/>
    </w:pPr>
    <w:rPr>
      <w:sz w:val="14"/>
      <w:szCs w:val="18"/>
    </w:rPr>
  </w:style>
  <w:style w:type="paragraph" w:customStyle="1" w:styleId="EDFTexteCourant">
    <w:name w:val="EDF_Texte_Courant"/>
    <w:basedOn w:val="Normal"/>
    <w:qFormat/>
    <w:rsid w:val="0091677B"/>
    <w:pPr>
      <w:spacing w:after="100" w:line="252" w:lineRule="auto"/>
    </w:pPr>
    <w:rPr>
      <w:sz w:val="16"/>
    </w:rPr>
  </w:style>
  <w:style w:type="character" w:customStyle="1" w:styleId="EDFTexteBleu">
    <w:name w:val="EDF_Texte_Bleu"/>
    <w:basedOn w:val="Policepardfaut"/>
    <w:uiPriority w:val="1"/>
    <w:qFormat/>
    <w:rsid w:val="009362C9"/>
    <w:rPr>
      <w:color w:val="001A70"/>
    </w:rPr>
  </w:style>
  <w:style w:type="paragraph" w:customStyle="1" w:styleId="EDFTextePuceNiveau1">
    <w:name w:val="EDF_Texte_Puce_Niveau_1"/>
    <w:basedOn w:val="EDFTexteCourant"/>
    <w:next w:val="Normal"/>
    <w:qFormat/>
    <w:rsid w:val="009362C9"/>
    <w:pPr>
      <w:numPr>
        <w:numId w:val="1"/>
      </w:numPr>
      <w:ind w:left="737" w:hanging="170"/>
    </w:pPr>
  </w:style>
  <w:style w:type="paragraph" w:customStyle="1" w:styleId="EDFTextePuceNiveau2">
    <w:name w:val="EDF_Texte_Puce_Niveau_2"/>
    <w:basedOn w:val="EDFTextePuceNiveau1"/>
    <w:qFormat/>
    <w:rsid w:val="009362C9"/>
    <w:pPr>
      <w:numPr>
        <w:numId w:val="2"/>
      </w:numPr>
      <w:ind w:left="1418" w:hanging="142"/>
    </w:pPr>
  </w:style>
  <w:style w:type="table" w:customStyle="1" w:styleId="EDFTableau">
    <w:name w:val="EDF_Tableau"/>
    <w:basedOn w:val="TableauNormal"/>
    <w:uiPriority w:val="99"/>
    <w:qFormat/>
    <w:rsid w:val="00490162"/>
    <w:rPr>
      <w:rFonts w:ascii="Arial" w:hAnsi="Arial"/>
      <w:sz w:val="34"/>
    </w:rPr>
    <w:tblPr>
      <w:tblStyleRowBandSize w:val="1"/>
      <w:tblStyleColBandSize w:val="1"/>
      <w:tblBorders>
        <w:insideH w:val="single" w:sz="2" w:space="0" w:color="6D6E71"/>
        <w:insideV w:val="single" w:sz="2" w:space="0" w:color="6D6E71"/>
      </w:tblBorders>
    </w:tblPr>
    <w:tcPr>
      <w:shd w:val="clear" w:color="auto" w:fill="auto"/>
    </w:tcPr>
    <w:tblStylePr w:type="firstRow">
      <w:pPr>
        <w:jc w:val="center"/>
      </w:pPr>
      <w:rPr>
        <w:rFonts w:ascii="Arial" w:hAnsi="Arial"/>
        <w:b/>
        <w:i w:val="0"/>
        <w:caps/>
        <w:smallCaps w:val="0"/>
        <w:color w:val="FFFFFF"/>
        <w:sz w:val="24"/>
      </w:rPr>
      <w:tblPr/>
      <w:tcPr>
        <w:shd w:val="clear" w:color="auto" w:fill="001A70"/>
        <w:vAlign w:val="center"/>
      </w:tcPr>
    </w:tblStylePr>
    <w:tblStylePr w:type="lastRow">
      <w:tblPr/>
      <w:tcPr>
        <w:vAlign w:val="center"/>
      </w:tcPr>
    </w:tblStylePr>
    <w:tblStylePr w:type="firstCol">
      <w:pPr>
        <w:jc w:val="center"/>
      </w:pPr>
      <w:rPr>
        <w:rFonts w:ascii="Arial" w:hAnsi="Arial"/>
        <w:b/>
        <w:caps/>
        <w:smallCaps w:val="0"/>
        <w:color w:val="FFFFFF"/>
        <w:sz w:val="24"/>
      </w:rPr>
      <w:tblPr/>
      <w:tcPr>
        <w:shd w:val="clear" w:color="auto" w:fill="001A70"/>
      </w:tcPr>
    </w:tblStylePr>
    <w:tblStylePr w:type="lastCol">
      <w:tblPr/>
      <w:tcPr>
        <w:vAlign w:val="center"/>
      </w:tcPr>
    </w:tblStylePr>
    <w:tblStylePr w:type="band1Vert">
      <w:tblPr/>
      <w:tcPr>
        <w:vAlign w:val="center"/>
      </w:tcPr>
    </w:tblStylePr>
    <w:tblStylePr w:type="band2Vert">
      <w:tblPr/>
      <w:tcPr>
        <w:vAlign w:val="center"/>
      </w:tcPr>
    </w:tblStylePr>
    <w:tblStylePr w:type="band1Horz">
      <w:tblPr/>
      <w:tcPr>
        <w:vAlign w:val="center"/>
      </w:tcPr>
    </w:tblStylePr>
    <w:tblStylePr w:type="band2Horz">
      <w:tblPr/>
      <w:tcPr>
        <w:vAlign w:val="center"/>
      </w:tcPr>
    </w:tblStylePr>
  </w:style>
  <w:style w:type="paragraph" w:styleId="Paragraphedeliste">
    <w:name w:val="List Paragraph"/>
    <w:aliases w:val="EDF - Numérotation"/>
    <w:basedOn w:val="Normal"/>
    <w:link w:val="ParagraphedelisteCar"/>
    <w:uiPriority w:val="34"/>
    <w:qFormat/>
    <w:rsid w:val="00D303ED"/>
    <w:pPr>
      <w:ind w:left="720"/>
      <w:contextualSpacing/>
    </w:pPr>
  </w:style>
  <w:style w:type="paragraph" w:customStyle="1" w:styleId="EDFTextePuceEncartOrange">
    <w:name w:val="EDF_Texte_Puce_Encart_Orange"/>
    <w:basedOn w:val="Paragraphedeliste"/>
    <w:qFormat/>
    <w:rsid w:val="00490162"/>
    <w:pPr>
      <w:numPr>
        <w:numId w:val="3"/>
      </w:numPr>
      <w:shd w:val="clear" w:color="auto" w:fill="005BBB"/>
      <w:spacing w:before="0" w:after="0" w:line="252" w:lineRule="auto"/>
      <w:ind w:left="737" w:hanging="170"/>
    </w:pPr>
    <w:rPr>
      <w:color w:val="FFFFFF"/>
    </w:rPr>
  </w:style>
  <w:style w:type="table" w:customStyle="1" w:styleId="EDFTableauConclusion">
    <w:name w:val="EDF_Tableau_Conclusion"/>
    <w:basedOn w:val="TableauNormal"/>
    <w:uiPriority w:val="99"/>
    <w:qFormat/>
    <w:rsid w:val="00490162"/>
    <w:rPr>
      <w:rFonts w:ascii="Arial" w:hAnsi="Arial"/>
    </w:rPr>
    <w:tblPr>
      <w:tblStyleRowBandSize w:val="1"/>
      <w:tblStyleColBandSize w:val="1"/>
      <w:tblBorders>
        <w:insideH w:val="single" w:sz="48" w:space="0" w:color="FFFFFF"/>
      </w:tblBorders>
      <w:tblCellMar>
        <w:top w:w="255" w:type="dxa"/>
        <w:bottom w:w="255" w:type="dxa"/>
      </w:tblCellMar>
    </w:tblPr>
    <w:tcPr>
      <w:shd w:val="clear" w:color="auto" w:fill="005BBB"/>
      <w:tcMar>
        <w:top w:w="284" w:type="dxa"/>
        <w:bottom w:w="284" w:type="dxa"/>
      </w:tcMar>
      <w:vAlign w:val="center"/>
    </w:tcPr>
    <w:tblStylePr w:type="firstRow">
      <w:pPr>
        <w:wordWrap/>
        <w:spacing w:beforeLines="0" w:beforeAutospacing="0" w:afterLines="0" w:afterAutospacing="0" w:line="240" w:lineRule="auto"/>
        <w:ind w:leftChars="0" w:left="0" w:rightChars="0" w:right="0" w:firstLineChars="0" w:firstLine="0"/>
        <w:jc w:val="left"/>
        <w:outlineLvl w:val="9"/>
      </w:pPr>
      <w:rPr>
        <w:rFonts w:ascii="Arial" w:hAnsi="Arial"/>
        <w:color w:val="auto"/>
        <w:sz w:val="22"/>
      </w:rPr>
      <w:tblPr/>
      <w:tcPr>
        <w:tcBorders>
          <w:top w:val="nil"/>
          <w:left w:val="nil"/>
          <w:bottom w:val="nil"/>
          <w:right w:val="nil"/>
          <w:insideH w:val="nil"/>
          <w:insideV w:val="nil"/>
          <w:tl2br w:val="nil"/>
          <w:tr2bl w:val="nil"/>
        </w:tcBorders>
        <w:shd w:val="clear" w:color="auto" w:fill="ECECED"/>
      </w:tcPr>
    </w:tblStylePr>
    <w:tblStylePr w:type="lastRow">
      <w:pPr>
        <w:wordWrap/>
        <w:spacing w:beforeLines="0" w:beforeAutospacing="0" w:afterLines="0" w:afterAutospacing="0" w:line="240" w:lineRule="auto"/>
        <w:ind w:leftChars="0" w:left="0" w:rightChars="0" w:right="0" w:firstLineChars="0" w:firstLine="0"/>
        <w:jc w:val="left"/>
        <w:outlineLvl w:val="9"/>
      </w:pPr>
      <w:rPr>
        <w:rFonts w:ascii="Arial" w:hAnsi="Arial"/>
        <w:color w:val="FFFFFF"/>
        <w:sz w:val="22"/>
      </w:rPr>
      <w:tblPr/>
      <w:tcPr>
        <w:shd w:val="clear" w:color="auto" w:fill="005BBB"/>
      </w:tcPr>
    </w:tblStylePr>
    <w:tblStylePr w:type="band1Horz">
      <w:tblPr/>
      <w:tcPr>
        <w:shd w:val="clear" w:color="auto" w:fill="005BBB"/>
      </w:tcPr>
    </w:tblStylePr>
    <w:tblStylePr w:type="band2Horz">
      <w:tblPr/>
      <w:tcPr>
        <w:shd w:val="clear" w:color="auto" w:fill="C9D200"/>
      </w:tcPr>
    </w:tblStylePr>
  </w:style>
  <w:style w:type="paragraph" w:customStyle="1" w:styleId="EDFSousTitreDocument">
    <w:name w:val="EDF_Sous_Titre_Document"/>
    <w:basedOn w:val="EDFTitreDocument"/>
    <w:qFormat/>
    <w:rsid w:val="00397310"/>
    <w:pPr>
      <w:spacing w:after="600"/>
    </w:pPr>
    <w:rPr>
      <w:caps w:val="0"/>
    </w:rPr>
  </w:style>
  <w:style w:type="paragraph" w:customStyle="1" w:styleId="EDFTableauTexteCourant">
    <w:name w:val="EDF_Tableau_Texte_Courant"/>
    <w:basedOn w:val="Normal"/>
    <w:qFormat/>
    <w:rsid w:val="00D64398"/>
    <w:pPr>
      <w:spacing w:before="0" w:after="0"/>
      <w:ind w:left="284"/>
    </w:pPr>
    <w:rPr>
      <w:sz w:val="16"/>
    </w:rPr>
  </w:style>
  <w:style w:type="paragraph" w:customStyle="1" w:styleId="EDFTextePuceEncartGris">
    <w:name w:val="EDF_Texte_Puce_Encart_Gris"/>
    <w:basedOn w:val="EDFTextePuceNiveau1"/>
    <w:rsid w:val="00490162"/>
    <w:pPr>
      <w:numPr>
        <w:numId w:val="5"/>
      </w:numPr>
      <w:shd w:val="clear" w:color="auto" w:fill="ECECED"/>
      <w:spacing w:before="0" w:after="0"/>
      <w:ind w:left="737" w:hanging="170"/>
    </w:pPr>
    <w:rPr>
      <w:sz w:val="22"/>
    </w:rPr>
  </w:style>
  <w:style w:type="numbering" w:customStyle="1" w:styleId="EDFliste">
    <w:name w:val="EDF liste"/>
    <w:uiPriority w:val="99"/>
    <w:rsid w:val="00570B3F"/>
    <w:pPr>
      <w:numPr>
        <w:numId w:val="4"/>
      </w:numPr>
    </w:pPr>
  </w:style>
  <w:style w:type="table" w:customStyle="1" w:styleId="Ombrageclair1">
    <w:name w:val="Ombrage clair1"/>
    <w:basedOn w:val="TableauNormal"/>
    <w:uiPriority w:val="60"/>
    <w:rsid w:val="00D7772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extepieddepage">
    <w:name w:val="Texte pied de page"/>
    <w:basedOn w:val="Normal"/>
    <w:qFormat/>
    <w:rsid w:val="00F60852"/>
    <w:pPr>
      <w:framePr w:w="10206" w:h="1673" w:wrap="notBeside" w:vAnchor="page" w:hAnchor="page" w:x="852" w:y="14318" w:anchorLock="1"/>
      <w:spacing w:before="0" w:after="0" w:line="130" w:lineRule="exact"/>
    </w:pPr>
    <w:rPr>
      <w:rFonts w:asciiTheme="minorHAnsi" w:eastAsiaTheme="minorHAnsi" w:hAnsiTheme="minorHAnsi" w:cstheme="minorBidi"/>
      <w:color w:val="333333"/>
      <w:sz w:val="10"/>
    </w:rPr>
  </w:style>
  <w:style w:type="paragraph" w:styleId="Notedebasdepage">
    <w:name w:val="footnote text"/>
    <w:basedOn w:val="Normal"/>
    <w:link w:val="NotedebasdepageCar"/>
    <w:rsid w:val="00A61AE4"/>
    <w:pPr>
      <w:spacing w:before="0" w:after="0"/>
      <w:jc w:val="both"/>
    </w:pPr>
    <w:rPr>
      <w:rFonts w:eastAsia="Times New Roman"/>
      <w:sz w:val="20"/>
      <w:szCs w:val="20"/>
      <w:lang w:eastAsia="fr-FR"/>
    </w:rPr>
  </w:style>
  <w:style w:type="character" w:customStyle="1" w:styleId="NotedebasdepageCar">
    <w:name w:val="Note de bas de page Car"/>
    <w:basedOn w:val="Policepardfaut"/>
    <w:link w:val="Notedebasdepage"/>
    <w:rsid w:val="00A61AE4"/>
    <w:rPr>
      <w:rFonts w:ascii="Arial" w:eastAsia="Times New Roman" w:hAnsi="Arial"/>
    </w:rPr>
  </w:style>
  <w:style w:type="character" w:styleId="Appelnotedebasdep">
    <w:name w:val="footnote reference"/>
    <w:basedOn w:val="Policepardfaut"/>
    <w:rsid w:val="00A61AE4"/>
    <w:rPr>
      <w:vertAlign w:val="superscript"/>
    </w:rPr>
  </w:style>
  <w:style w:type="paragraph" w:customStyle="1" w:styleId="Default">
    <w:name w:val="Default"/>
    <w:rsid w:val="00D75A0A"/>
    <w:pPr>
      <w:autoSpaceDE w:val="0"/>
      <w:autoSpaceDN w:val="0"/>
      <w:adjustRightInd w:val="0"/>
    </w:pPr>
    <w:rPr>
      <w:rFonts w:ascii="Verdana" w:eastAsia="Times New Roman" w:hAnsi="Verdana" w:cs="Verdana"/>
      <w:color w:val="000000"/>
      <w:sz w:val="24"/>
      <w:szCs w:val="24"/>
    </w:rPr>
  </w:style>
  <w:style w:type="character" w:styleId="Lienhypertexte">
    <w:name w:val="Hyperlink"/>
    <w:basedOn w:val="Policepardfaut"/>
    <w:uiPriority w:val="99"/>
    <w:unhideWhenUsed/>
    <w:rsid w:val="00650424"/>
    <w:rPr>
      <w:color w:val="0000FF" w:themeColor="hyperlink"/>
      <w:u w:val="single"/>
    </w:rPr>
  </w:style>
  <w:style w:type="paragraph" w:styleId="Retraitcorpsdetexte">
    <w:name w:val="Body Text Indent"/>
    <w:basedOn w:val="Normal"/>
    <w:link w:val="RetraitcorpsdetexteCar"/>
    <w:uiPriority w:val="99"/>
    <w:semiHidden/>
    <w:rsid w:val="00D71669"/>
    <w:pPr>
      <w:spacing w:before="0" w:after="0"/>
      <w:ind w:left="709"/>
      <w:jc w:val="both"/>
    </w:pPr>
    <w:rPr>
      <w:rFonts w:eastAsia="Times New Roman"/>
      <w:sz w:val="20"/>
      <w:szCs w:val="20"/>
    </w:rPr>
  </w:style>
  <w:style w:type="character" w:customStyle="1" w:styleId="RetraitcorpsdetexteCar">
    <w:name w:val="Retrait corps de texte Car"/>
    <w:basedOn w:val="Policepardfaut"/>
    <w:link w:val="Retraitcorpsdetexte"/>
    <w:uiPriority w:val="99"/>
    <w:semiHidden/>
    <w:rsid w:val="00D71669"/>
    <w:rPr>
      <w:rFonts w:ascii="Arial" w:eastAsia="Times New Roman" w:hAnsi="Arial"/>
    </w:rPr>
  </w:style>
  <w:style w:type="paragraph" w:styleId="Listepuces">
    <w:name w:val="List Bullet"/>
    <w:basedOn w:val="Normal"/>
    <w:autoRedefine/>
    <w:uiPriority w:val="99"/>
    <w:semiHidden/>
    <w:rsid w:val="00433C21"/>
    <w:pPr>
      <w:spacing w:before="0" w:after="0"/>
    </w:pPr>
    <w:rPr>
      <w:rFonts w:eastAsia="Times New Roman" w:cs="Arial"/>
      <w:lang w:eastAsia="fr-FR"/>
    </w:rPr>
  </w:style>
  <w:style w:type="character" w:customStyle="1" w:styleId="ParagraphedelisteCar">
    <w:name w:val="Paragraphe de liste Car"/>
    <w:aliases w:val="EDF - Numérotation Car"/>
    <w:link w:val="Paragraphedeliste"/>
    <w:uiPriority w:val="34"/>
    <w:rsid w:val="004770F3"/>
    <w:rPr>
      <w:rFonts w:ascii="Arial" w:hAnsi="Arial"/>
      <w:sz w:val="22"/>
      <w:szCs w:val="22"/>
      <w:lang w:eastAsia="en-US"/>
    </w:rPr>
  </w:style>
  <w:style w:type="paragraph" w:customStyle="1" w:styleId="Paragraphedeliste1">
    <w:name w:val="Paragraphe de liste1"/>
    <w:basedOn w:val="Normal"/>
    <w:rsid w:val="009A05FC"/>
    <w:pPr>
      <w:spacing w:before="0" w:after="0" w:line="288" w:lineRule="auto"/>
      <w:ind w:left="708"/>
      <w:jc w:val="both"/>
    </w:pPr>
    <w:rPr>
      <w:rFonts w:eastAsia="Times New Roman" w:cs="Arial"/>
      <w:sz w:val="20"/>
      <w:szCs w:val="20"/>
      <w:lang w:eastAsia="fr-FR"/>
    </w:rPr>
  </w:style>
  <w:style w:type="character" w:customStyle="1" w:styleId="Titre2Car">
    <w:name w:val="Titre 2 Car"/>
    <w:basedOn w:val="Policepardfaut"/>
    <w:link w:val="Titre20"/>
    <w:uiPriority w:val="99"/>
    <w:rsid w:val="003B69E2"/>
    <w:rPr>
      <w:rFonts w:ascii="Arial" w:eastAsia="Times New Roman" w:hAnsi="Arial"/>
      <w:b/>
      <w:caps/>
      <w:color w:val="808080" w:themeColor="background1" w:themeShade="80"/>
      <w:sz w:val="22"/>
    </w:rPr>
  </w:style>
  <w:style w:type="character" w:styleId="Marquedecommentaire">
    <w:name w:val="annotation reference"/>
    <w:basedOn w:val="Policepardfaut"/>
    <w:uiPriority w:val="99"/>
    <w:semiHidden/>
    <w:rsid w:val="00444045"/>
    <w:rPr>
      <w:sz w:val="16"/>
      <w:szCs w:val="16"/>
    </w:rPr>
  </w:style>
  <w:style w:type="paragraph" w:styleId="Commentaire">
    <w:name w:val="annotation text"/>
    <w:basedOn w:val="Normal"/>
    <w:link w:val="CommentaireCar"/>
    <w:uiPriority w:val="99"/>
    <w:semiHidden/>
    <w:rsid w:val="00444045"/>
    <w:rPr>
      <w:sz w:val="20"/>
      <w:szCs w:val="20"/>
    </w:rPr>
  </w:style>
  <w:style w:type="character" w:customStyle="1" w:styleId="CommentaireCar">
    <w:name w:val="Commentaire Car"/>
    <w:basedOn w:val="Policepardfaut"/>
    <w:link w:val="Commentaire"/>
    <w:uiPriority w:val="99"/>
    <w:semiHidden/>
    <w:rsid w:val="00444045"/>
    <w:rPr>
      <w:rFonts w:ascii="Arial" w:hAnsi="Arial"/>
      <w:lang w:eastAsia="en-US"/>
    </w:rPr>
  </w:style>
  <w:style w:type="paragraph" w:styleId="Objetducommentaire">
    <w:name w:val="annotation subject"/>
    <w:basedOn w:val="Commentaire"/>
    <w:next w:val="Commentaire"/>
    <w:link w:val="ObjetducommentaireCar"/>
    <w:uiPriority w:val="99"/>
    <w:semiHidden/>
    <w:rsid w:val="00444045"/>
    <w:rPr>
      <w:b/>
      <w:bCs/>
    </w:rPr>
  </w:style>
  <w:style w:type="character" w:customStyle="1" w:styleId="ObjetducommentaireCar">
    <w:name w:val="Objet du commentaire Car"/>
    <w:basedOn w:val="CommentaireCar"/>
    <w:link w:val="Objetducommentaire"/>
    <w:uiPriority w:val="99"/>
    <w:semiHidden/>
    <w:rsid w:val="00444045"/>
    <w:rPr>
      <w:rFonts w:ascii="Arial" w:hAnsi="Arial"/>
      <w:b/>
      <w:bCs/>
      <w:lang w:eastAsia="en-US"/>
    </w:rPr>
  </w:style>
  <w:style w:type="paragraph" w:customStyle="1" w:styleId="Retraitcorpsdetexte2">
    <w:name w:val="Retrait corps de texte2"/>
    <w:basedOn w:val="Normal"/>
    <w:link w:val="BodyTextIndentCar"/>
    <w:rsid w:val="00A37A76"/>
    <w:pPr>
      <w:spacing w:before="0" w:after="0"/>
      <w:jc w:val="both"/>
    </w:pPr>
    <w:rPr>
      <w:rFonts w:eastAsia="Times New Roman" w:cs="Arial"/>
      <w:color w:val="000000"/>
      <w:sz w:val="14"/>
      <w:szCs w:val="14"/>
      <w:lang w:eastAsia="fr-FR"/>
    </w:rPr>
  </w:style>
  <w:style w:type="character" w:customStyle="1" w:styleId="BodyTextIndentCar">
    <w:name w:val="Body Text Indent Car"/>
    <w:basedOn w:val="Policepardfaut"/>
    <w:link w:val="Retraitcorpsdetexte2"/>
    <w:rsid w:val="00A37A76"/>
    <w:rPr>
      <w:rFonts w:ascii="Arial" w:eastAsia="Times New Roman" w:hAnsi="Arial" w:cs="Arial"/>
      <w:color w:val="000000"/>
      <w:sz w:val="14"/>
      <w:szCs w:val="14"/>
    </w:rPr>
  </w:style>
  <w:style w:type="character" w:customStyle="1" w:styleId="Titre4Car">
    <w:name w:val="Titre 4 Car"/>
    <w:basedOn w:val="Policepardfaut"/>
    <w:link w:val="Titre4"/>
    <w:uiPriority w:val="9"/>
    <w:semiHidden/>
    <w:rsid w:val="00752EC0"/>
    <w:rPr>
      <w:rFonts w:ascii="Arial" w:eastAsiaTheme="majorEastAsia" w:hAnsi="Arial" w:cstheme="majorBidi"/>
      <w:bCs/>
      <w:i/>
      <w:iCs/>
      <w:color w:val="595959" w:themeColor="text1" w:themeTint="A6"/>
      <w:sz w:val="22"/>
      <w:szCs w:val="22"/>
      <w:lang w:eastAsia="en-US"/>
    </w:rPr>
  </w:style>
  <w:style w:type="paragraph" w:styleId="Rvision">
    <w:name w:val="Revision"/>
    <w:hidden/>
    <w:uiPriority w:val="99"/>
    <w:semiHidden/>
    <w:rsid w:val="001E46EC"/>
    <w:rPr>
      <w:rFonts w:ascii="Arial" w:hAnsi="Arial"/>
      <w:sz w:val="22"/>
      <w:szCs w:val="22"/>
      <w:lang w:eastAsia="en-US"/>
    </w:rPr>
  </w:style>
  <w:style w:type="character" w:customStyle="1" w:styleId="profilspanleft">
    <w:name w:val="profil_span_left"/>
    <w:basedOn w:val="Policepardfaut"/>
    <w:rsid w:val="004D72E4"/>
  </w:style>
  <w:style w:type="paragraph" w:styleId="Corpsdetexte">
    <w:name w:val="Body Text"/>
    <w:basedOn w:val="Normal"/>
    <w:link w:val="CorpsdetexteCar"/>
    <w:uiPriority w:val="99"/>
    <w:semiHidden/>
    <w:rsid w:val="00D7137F"/>
  </w:style>
  <w:style w:type="character" w:customStyle="1" w:styleId="CorpsdetexteCar">
    <w:name w:val="Corps de texte Car"/>
    <w:basedOn w:val="Policepardfaut"/>
    <w:link w:val="Corpsdetexte"/>
    <w:uiPriority w:val="99"/>
    <w:semiHidden/>
    <w:rsid w:val="00D7137F"/>
    <w:rPr>
      <w:rFonts w:ascii="Arial" w:hAnsi="Arial"/>
      <w:sz w:val="22"/>
      <w:szCs w:val="22"/>
      <w:lang w:eastAsia="en-US"/>
    </w:rPr>
  </w:style>
  <w:style w:type="paragraph" w:styleId="TM4">
    <w:name w:val="toc 4"/>
    <w:basedOn w:val="Normal"/>
    <w:next w:val="Normal"/>
    <w:autoRedefine/>
    <w:uiPriority w:val="39"/>
    <w:unhideWhenUsed/>
    <w:rsid w:val="00905B77"/>
    <w:pPr>
      <w:spacing w:before="0"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905B77"/>
    <w:pPr>
      <w:spacing w:before="0"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905B77"/>
    <w:pPr>
      <w:spacing w:before="0"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905B77"/>
    <w:pPr>
      <w:spacing w:before="0"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905B77"/>
    <w:pPr>
      <w:spacing w:before="0"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905B77"/>
    <w:pPr>
      <w:spacing w:before="0" w:after="100" w:line="276" w:lineRule="auto"/>
      <w:ind w:left="1760"/>
    </w:pPr>
    <w:rPr>
      <w:rFonts w:asciiTheme="minorHAnsi" w:eastAsiaTheme="minorEastAsia" w:hAnsiTheme="minorHAnsi" w:cstheme="minorBidi"/>
      <w:lang w:eastAsia="fr-FR"/>
    </w:rPr>
  </w:style>
  <w:style w:type="character" w:styleId="Lienhypertextesuivivisit">
    <w:name w:val="FollowedHyperlink"/>
    <w:basedOn w:val="Policepardfaut"/>
    <w:uiPriority w:val="99"/>
    <w:semiHidden/>
    <w:unhideWhenUsed/>
    <w:rsid w:val="003F6A78"/>
    <w:rPr>
      <w:color w:val="800080" w:themeColor="followedHyperlink"/>
      <w:u w:val="single"/>
    </w:rPr>
  </w:style>
  <w:style w:type="character" w:styleId="Textedelespacerserv">
    <w:name w:val="Placeholder Text"/>
    <w:basedOn w:val="Policepardfaut"/>
    <w:uiPriority w:val="99"/>
    <w:semiHidden/>
    <w:rsid w:val="003402BF"/>
    <w:rPr>
      <w:color w:val="808080"/>
    </w:rPr>
  </w:style>
  <w:style w:type="paragraph" w:customStyle="1" w:styleId="corpsdetexte0">
    <w:name w:val="corps de texte"/>
    <w:basedOn w:val="Normal"/>
    <w:link w:val="corpsdetexteCar0"/>
    <w:qFormat/>
    <w:rsid w:val="00316167"/>
    <w:pPr>
      <w:spacing w:before="0"/>
      <w:jc w:val="both"/>
    </w:pPr>
    <w:rPr>
      <w:rFonts w:ascii="Franklin Gothic Book" w:eastAsia="Cambria" w:hAnsi="Franklin Gothic Book" w:cs="Arial"/>
      <w:sz w:val="20"/>
      <w:szCs w:val="20"/>
    </w:rPr>
  </w:style>
  <w:style w:type="character" w:customStyle="1" w:styleId="corpsdetexteCar0">
    <w:name w:val="corps de texte Car"/>
    <w:basedOn w:val="Policepardfaut"/>
    <w:link w:val="corpsdetexte0"/>
    <w:rsid w:val="00316167"/>
    <w:rPr>
      <w:rFonts w:ascii="Franklin Gothic Book" w:eastAsia="Cambria" w:hAnsi="Franklin Gothic Book" w:cs="Arial"/>
      <w:lang w:eastAsia="en-US"/>
    </w:rPr>
  </w:style>
  <w:style w:type="paragraph" w:customStyle="1" w:styleId="titre2">
    <w:name w:val="titre2"/>
    <w:basedOn w:val="Normal"/>
    <w:autoRedefine/>
    <w:qFormat/>
    <w:rsid w:val="00316167"/>
    <w:pPr>
      <w:numPr>
        <w:ilvl w:val="1"/>
        <w:numId w:val="9"/>
      </w:numPr>
      <w:spacing w:before="240"/>
      <w:outlineLvl w:val="1"/>
    </w:pPr>
    <w:rPr>
      <w:rFonts w:ascii="Franklin Gothic Heavy" w:eastAsia="Times New Roman" w:hAnsi="Franklin Gothic Heavy" w:cs="Arial"/>
      <w:bCs/>
      <w:sz w:val="20"/>
      <w:szCs w:val="20"/>
      <w:lang w:eastAsia="ar-SA"/>
    </w:rPr>
  </w:style>
  <w:style w:type="table" w:customStyle="1" w:styleId="Grilledutableau1">
    <w:name w:val="Grille du tableau1"/>
    <w:basedOn w:val="TableauNormal"/>
    <w:next w:val="Grilledutableau"/>
    <w:uiPriority w:val="59"/>
    <w:rsid w:val="00316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D5FF8"/>
    <w:rPr>
      <w:rFonts w:ascii="Arial Gras" w:eastAsiaTheme="majorEastAsia" w:hAnsi="Arial Gras" w:cs="Arial"/>
      <w:b/>
      <w:caps/>
      <w:color w:val="1F497D" w:themeColor="text2"/>
      <w:sz w:val="22"/>
      <w:szCs w:val="32"/>
      <w:lang w:eastAsia="en-US"/>
    </w:rPr>
  </w:style>
  <w:style w:type="character" w:customStyle="1" w:styleId="Mentionnonrsolue1">
    <w:name w:val="Mention non résolue1"/>
    <w:basedOn w:val="Policepardfaut"/>
    <w:uiPriority w:val="99"/>
    <w:unhideWhenUsed/>
    <w:rsid w:val="00631A65"/>
    <w:rPr>
      <w:color w:val="605E5C"/>
      <w:shd w:val="clear" w:color="auto" w:fill="E1DFDD"/>
    </w:rPr>
  </w:style>
  <w:style w:type="character" w:customStyle="1" w:styleId="Mention1">
    <w:name w:val="Mention1"/>
    <w:basedOn w:val="Policepardfaut"/>
    <w:uiPriority w:val="99"/>
    <w:unhideWhenUsed/>
    <w:rsid w:val="00631A65"/>
    <w:rPr>
      <w:color w:val="2B579A"/>
      <w:shd w:val="clear" w:color="auto" w:fill="E1DFDD"/>
    </w:rPr>
  </w:style>
  <w:style w:type="paragraph" w:customStyle="1" w:styleId="paragraph">
    <w:name w:val="paragraph"/>
    <w:basedOn w:val="Normal"/>
    <w:rsid w:val="005949C5"/>
    <w:pPr>
      <w:spacing w:before="100" w:beforeAutospacing="1" w:after="100" w:afterAutospacing="1"/>
    </w:pPr>
    <w:rPr>
      <w:rFonts w:ascii="Times New Roman" w:eastAsia="Times New Roman" w:hAnsi="Times New Roman"/>
      <w:sz w:val="24"/>
      <w:szCs w:val="24"/>
      <w:lang w:eastAsia="fr-FR"/>
    </w:rPr>
  </w:style>
  <w:style w:type="character" w:customStyle="1" w:styleId="normaltextrun">
    <w:name w:val="normaltextrun"/>
    <w:basedOn w:val="Policepardfaut"/>
    <w:rsid w:val="005949C5"/>
  </w:style>
  <w:style w:type="character" w:customStyle="1" w:styleId="eop">
    <w:name w:val="eop"/>
    <w:basedOn w:val="Policepardfaut"/>
    <w:rsid w:val="005949C5"/>
  </w:style>
  <w:style w:type="character" w:customStyle="1" w:styleId="Titre3Car">
    <w:name w:val="Titre 3 Car"/>
    <w:basedOn w:val="Policepardfaut"/>
    <w:link w:val="Titre3"/>
    <w:uiPriority w:val="9"/>
    <w:semiHidden/>
    <w:rsid w:val="00911F7E"/>
    <w:rPr>
      <w:rFonts w:ascii="Arial" w:eastAsiaTheme="majorEastAsia" w:hAnsi="Arial" w:cstheme="majorBidi"/>
      <w:color w:val="595959" w:themeColor="text1" w:themeTint="A6"/>
      <w:sz w:val="22"/>
      <w:szCs w:val="24"/>
      <w:lang w:eastAsia="en-US"/>
    </w:rPr>
  </w:style>
  <w:style w:type="character" w:customStyle="1" w:styleId="Titre5Car">
    <w:name w:val="Titre 5 Car"/>
    <w:basedOn w:val="Policepardfaut"/>
    <w:link w:val="Titre5"/>
    <w:uiPriority w:val="9"/>
    <w:semiHidden/>
    <w:rsid w:val="00636B09"/>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636B09"/>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636B09"/>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636B09"/>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636B09"/>
    <w:rPr>
      <w:rFonts w:asciiTheme="majorHAnsi" w:eastAsiaTheme="majorEastAsia" w:hAnsiTheme="majorHAnsi" w:cstheme="majorBidi"/>
      <w:i/>
      <w:iCs/>
      <w:color w:val="272727" w:themeColor="text1" w:themeTint="D8"/>
      <w:sz w:val="21"/>
      <w:szCs w:val="21"/>
      <w:lang w:eastAsia="en-US"/>
    </w:rPr>
  </w:style>
  <w:style w:type="character" w:customStyle="1" w:styleId="Mentionnonrsolue2">
    <w:name w:val="Mention non résolue2"/>
    <w:basedOn w:val="Policepardfaut"/>
    <w:uiPriority w:val="99"/>
    <w:unhideWhenUsed/>
    <w:rsid w:val="00111B0D"/>
    <w:rPr>
      <w:color w:val="605E5C"/>
      <w:shd w:val="clear" w:color="auto" w:fill="E1DFDD"/>
    </w:rPr>
  </w:style>
  <w:style w:type="character" w:customStyle="1" w:styleId="Mention2">
    <w:name w:val="Mention2"/>
    <w:basedOn w:val="Policepardfaut"/>
    <w:uiPriority w:val="99"/>
    <w:unhideWhenUsed/>
    <w:rsid w:val="00111B0D"/>
    <w:rPr>
      <w:color w:val="2B579A"/>
      <w:shd w:val="clear" w:color="auto" w:fill="E1DFDD"/>
    </w:rPr>
  </w:style>
  <w:style w:type="table" w:customStyle="1" w:styleId="Grilledutableau2">
    <w:name w:val="Grille du tableau2"/>
    <w:basedOn w:val="TableauNormal"/>
    <w:next w:val="Grilledutableau"/>
    <w:uiPriority w:val="59"/>
    <w:rsid w:val="00682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4141">
      <w:bodyDiv w:val="1"/>
      <w:marLeft w:val="0"/>
      <w:marRight w:val="0"/>
      <w:marTop w:val="0"/>
      <w:marBottom w:val="0"/>
      <w:divBdr>
        <w:top w:val="none" w:sz="0" w:space="0" w:color="auto"/>
        <w:left w:val="none" w:sz="0" w:space="0" w:color="auto"/>
        <w:bottom w:val="none" w:sz="0" w:space="0" w:color="auto"/>
        <w:right w:val="none" w:sz="0" w:space="0" w:color="auto"/>
      </w:divBdr>
    </w:div>
    <w:div w:id="179273017">
      <w:bodyDiv w:val="1"/>
      <w:marLeft w:val="0"/>
      <w:marRight w:val="0"/>
      <w:marTop w:val="0"/>
      <w:marBottom w:val="0"/>
      <w:divBdr>
        <w:top w:val="none" w:sz="0" w:space="0" w:color="auto"/>
        <w:left w:val="none" w:sz="0" w:space="0" w:color="auto"/>
        <w:bottom w:val="none" w:sz="0" w:space="0" w:color="auto"/>
        <w:right w:val="none" w:sz="0" w:space="0" w:color="auto"/>
      </w:divBdr>
    </w:div>
    <w:div w:id="184908982">
      <w:bodyDiv w:val="1"/>
      <w:marLeft w:val="0"/>
      <w:marRight w:val="0"/>
      <w:marTop w:val="0"/>
      <w:marBottom w:val="0"/>
      <w:divBdr>
        <w:top w:val="none" w:sz="0" w:space="0" w:color="auto"/>
        <w:left w:val="none" w:sz="0" w:space="0" w:color="auto"/>
        <w:bottom w:val="none" w:sz="0" w:space="0" w:color="auto"/>
        <w:right w:val="none" w:sz="0" w:space="0" w:color="auto"/>
      </w:divBdr>
    </w:div>
    <w:div w:id="241917811">
      <w:bodyDiv w:val="1"/>
      <w:marLeft w:val="0"/>
      <w:marRight w:val="0"/>
      <w:marTop w:val="0"/>
      <w:marBottom w:val="0"/>
      <w:divBdr>
        <w:top w:val="none" w:sz="0" w:space="0" w:color="auto"/>
        <w:left w:val="none" w:sz="0" w:space="0" w:color="auto"/>
        <w:bottom w:val="none" w:sz="0" w:space="0" w:color="auto"/>
        <w:right w:val="none" w:sz="0" w:space="0" w:color="auto"/>
      </w:divBdr>
    </w:div>
    <w:div w:id="279534110">
      <w:bodyDiv w:val="1"/>
      <w:marLeft w:val="0"/>
      <w:marRight w:val="0"/>
      <w:marTop w:val="0"/>
      <w:marBottom w:val="0"/>
      <w:divBdr>
        <w:top w:val="none" w:sz="0" w:space="0" w:color="auto"/>
        <w:left w:val="none" w:sz="0" w:space="0" w:color="auto"/>
        <w:bottom w:val="none" w:sz="0" w:space="0" w:color="auto"/>
        <w:right w:val="none" w:sz="0" w:space="0" w:color="auto"/>
      </w:divBdr>
      <w:divsChild>
        <w:div w:id="1758018564">
          <w:marLeft w:val="125"/>
          <w:marRight w:val="0"/>
          <w:marTop w:val="0"/>
          <w:marBottom w:val="0"/>
          <w:divBdr>
            <w:top w:val="none" w:sz="0" w:space="0" w:color="auto"/>
            <w:left w:val="none" w:sz="0" w:space="0" w:color="auto"/>
            <w:bottom w:val="none" w:sz="0" w:space="0" w:color="auto"/>
            <w:right w:val="none" w:sz="0" w:space="0" w:color="auto"/>
          </w:divBdr>
          <w:divsChild>
            <w:div w:id="118115453">
              <w:marLeft w:val="0"/>
              <w:marRight w:val="0"/>
              <w:marTop w:val="0"/>
              <w:marBottom w:val="313"/>
              <w:divBdr>
                <w:top w:val="none" w:sz="0" w:space="0" w:color="auto"/>
                <w:left w:val="none" w:sz="0" w:space="0" w:color="auto"/>
                <w:bottom w:val="none" w:sz="0" w:space="0" w:color="auto"/>
                <w:right w:val="none" w:sz="0" w:space="0" w:color="auto"/>
              </w:divBdr>
            </w:div>
          </w:divsChild>
        </w:div>
      </w:divsChild>
    </w:div>
    <w:div w:id="566115015">
      <w:bodyDiv w:val="1"/>
      <w:marLeft w:val="0"/>
      <w:marRight w:val="0"/>
      <w:marTop w:val="0"/>
      <w:marBottom w:val="0"/>
      <w:divBdr>
        <w:top w:val="none" w:sz="0" w:space="0" w:color="auto"/>
        <w:left w:val="none" w:sz="0" w:space="0" w:color="auto"/>
        <w:bottom w:val="none" w:sz="0" w:space="0" w:color="auto"/>
        <w:right w:val="none" w:sz="0" w:space="0" w:color="auto"/>
      </w:divBdr>
      <w:divsChild>
        <w:div w:id="2127042482">
          <w:marLeft w:val="0"/>
          <w:marRight w:val="0"/>
          <w:marTop w:val="0"/>
          <w:marBottom w:val="0"/>
          <w:divBdr>
            <w:top w:val="none" w:sz="0" w:space="0" w:color="auto"/>
            <w:left w:val="none" w:sz="0" w:space="0" w:color="auto"/>
            <w:bottom w:val="none" w:sz="0" w:space="0" w:color="auto"/>
            <w:right w:val="none" w:sz="0" w:space="0" w:color="auto"/>
          </w:divBdr>
        </w:div>
      </w:divsChild>
    </w:div>
    <w:div w:id="737943785">
      <w:bodyDiv w:val="1"/>
      <w:marLeft w:val="0"/>
      <w:marRight w:val="0"/>
      <w:marTop w:val="0"/>
      <w:marBottom w:val="0"/>
      <w:divBdr>
        <w:top w:val="none" w:sz="0" w:space="0" w:color="auto"/>
        <w:left w:val="none" w:sz="0" w:space="0" w:color="auto"/>
        <w:bottom w:val="none" w:sz="0" w:space="0" w:color="auto"/>
        <w:right w:val="none" w:sz="0" w:space="0" w:color="auto"/>
      </w:divBdr>
      <w:divsChild>
        <w:div w:id="1704358918">
          <w:marLeft w:val="0"/>
          <w:marRight w:val="0"/>
          <w:marTop w:val="0"/>
          <w:marBottom w:val="0"/>
          <w:divBdr>
            <w:top w:val="none" w:sz="0" w:space="0" w:color="auto"/>
            <w:left w:val="none" w:sz="0" w:space="0" w:color="auto"/>
            <w:bottom w:val="none" w:sz="0" w:space="0" w:color="auto"/>
            <w:right w:val="none" w:sz="0" w:space="0" w:color="auto"/>
          </w:divBdr>
          <w:divsChild>
            <w:div w:id="496655759">
              <w:marLeft w:val="0"/>
              <w:marRight w:val="0"/>
              <w:marTop w:val="0"/>
              <w:marBottom w:val="0"/>
              <w:divBdr>
                <w:top w:val="none" w:sz="0" w:space="0" w:color="auto"/>
                <w:left w:val="none" w:sz="0" w:space="0" w:color="auto"/>
                <w:bottom w:val="none" w:sz="0" w:space="0" w:color="auto"/>
                <w:right w:val="none" w:sz="0" w:space="0" w:color="auto"/>
              </w:divBdr>
              <w:divsChild>
                <w:div w:id="908729423">
                  <w:marLeft w:val="0"/>
                  <w:marRight w:val="0"/>
                  <w:marTop w:val="0"/>
                  <w:marBottom w:val="0"/>
                  <w:divBdr>
                    <w:top w:val="none" w:sz="0" w:space="0" w:color="auto"/>
                    <w:left w:val="none" w:sz="0" w:space="0" w:color="auto"/>
                    <w:bottom w:val="none" w:sz="0" w:space="0" w:color="auto"/>
                    <w:right w:val="none" w:sz="0" w:space="0" w:color="auto"/>
                  </w:divBdr>
                  <w:divsChild>
                    <w:div w:id="245918292">
                      <w:marLeft w:val="0"/>
                      <w:marRight w:val="0"/>
                      <w:marTop w:val="0"/>
                      <w:marBottom w:val="0"/>
                      <w:divBdr>
                        <w:top w:val="none" w:sz="0" w:space="0" w:color="auto"/>
                        <w:left w:val="none" w:sz="0" w:space="0" w:color="auto"/>
                        <w:bottom w:val="none" w:sz="0" w:space="0" w:color="auto"/>
                        <w:right w:val="none" w:sz="0" w:space="0" w:color="auto"/>
                      </w:divBdr>
                      <w:divsChild>
                        <w:div w:id="146092446">
                          <w:marLeft w:val="0"/>
                          <w:marRight w:val="0"/>
                          <w:marTop w:val="0"/>
                          <w:marBottom w:val="0"/>
                          <w:divBdr>
                            <w:top w:val="none" w:sz="0" w:space="0" w:color="auto"/>
                            <w:left w:val="none" w:sz="0" w:space="0" w:color="auto"/>
                            <w:bottom w:val="none" w:sz="0" w:space="0" w:color="auto"/>
                            <w:right w:val="none" w:sz="0" w:space="0" w:color="auto"/>
                          </w:divBdr>
                          <w:divsChild>
                            <w:div w:id="1875072543">
                              <w:marLeft w:val="0"/>
                              <w:marRight w:val="1"/>
                              <w:marTop w:val="0"/>
                              <w:marBottom w:val="0"/>
                              <w:divBdr>
                                <w:top w:val="none" w:sz="0" w:space="0" w:color="auto"/>
                                <w:left w:val="none" w:sz="0" w:space="0" w:color="auto"/>
                                <w:bottom w:val="none" w:sz="0" w:space="0" w:color="auto"/>
                                <w:right w:val="none" w:sz="0" w:space="0" w:color="auto"/>
                              </w:divBdr>
                              <w:divsChild>
                                <w:div w:id="483740660">
                                  <w:marLeft w:val="0"/>
                                  <w:marRight w:val="300"/>
                                  <w:marTop w:val="0"/>
                                  <w:marBottom w:val="0"/>
                                  <w:divBdr>
                                    <w:top w:val="none" w:sz="0" w:space="0" w:color="auto"/>
                                    <w:left w:val="none" w:sz="0" w:space="0" w:color="auto"/>
                                    <w:bottom w:val="none" w:sz="0" w:space="0" w:color="auto"/>
                                    <w:right w:val="none" w:sz="0" w:space="0" w:color="auto"/>
                                  </w:divBdr>
                                  <w:divsChild>
                                    <w:div w:id="254678745">
                                      <w:marLeft w:val="300"/>
                                      <w:marRight w:val="300"/>
                                      <w:marTop w:val="100"/>
                                      <w:marBottom w:val="100"/>
                                      <w:divBdr>
                                        <w:top w:val="single" w:sz="6" w:space="2" w:color="000000"/>
                                        <w:left w:val="single" w:sz="6" w:space="4" w:color="000000"/>
                                        <w:bottom w:val="single" w:sz="6" w:space="11" w:color="000000"/>
                                        <w:right w:val="single" w:sz="6" w:space="4" w:color="000000"/>
                                      </w:divBdr>
                                    </w:div>
                                  </w:divsChild>
                                </w:div>
                              </w:divsChild>
                            </w:div>
                          </w:divsChild>
                        </w:div>
                      </w:divsChild>
                    </w:div>
                  </w:divsChild>
                </w:div>
              </w:divsChild>
            </w:div>
          </w:divsChild>
        </w:div>
      </w:divsChild>
    </w:div>
    <w:div w:id="891619266">
      <w:bodyDiv w:val="1"/>
      <w:marLeft w:val="0"/>
      <w:marRight w:val="0"/>
      <w:marTop w:val="0"/>
      <w:marBottom w:val="0"/>
      <w:divBdr>
        <w:top w:val="none" w:sz="0" w:space="0" w:color="auto"/>
        <w:left w:val="none" w:sz="0" w:space="0" w:color="auto"/>
        <w:bottom w:val="none" w:sz="0" w:space="0" w:color="auto"/>
        <w:right w:val="none" w:sz="0" w:space="0" w:color="auto"/>
      </w:divBdr>
    </w:div>
    <w:div w:id="940182999">
      <w:bodyDiv w:val="1"/>
      <w:marLeft w:val="0"/>
      <w:marRight w:val="0"/>
      <w:marTop w:val="0"/>
      <w:marBottom w:val="0"/>
      <w:divBdr>
        <w:top w:val="none" w:sz="0" w:space="0" w:color="auto"/>
        <w:left w:val="none" w:sz="0" w:space="0" w:color="auto"/>
        <w:bottom w:val="none" w:sz="0" w:space="0" w:color="auto"/>
        <w:right w:val="none" w:sz="0" w:space="0" w:color="auto"/>
      </w:divBdr>
    </w:div>
    <w:div w:id="944071094">
      <w:bodyDiv w:val="1"/>
      <w:marLeft w:val="0"/>
      <w:marRight w:val="0"/>
      <w:marTop w:val="0"/>
      <w:marBottom w:val="0"/>
      <w:divBdr>
        <w:top w:val="none" w:sz="0" w:space="0" w:color="auto"/>
        <w:left w:val="none" w:sz="0" w:space="0" w:color="auto"/>
        <w:bottom w:val="none" w:sz="0" w:space="0" w:color="auto"/>
        <w:right w:val="none" w:sz="0" w:space="0" w:color="auto"/>
      </w:divBdr>
    </w:div>
    <w:div w:id="1120301580">
      <w:bodyDiv w:val="1"/>
      <w:marLeft w:val="0"/>
      <w:marRight w:val="0"/>
      <w:marTop w:val="0"/>
      <w:marBottom w:val="0"/>
      <w:divBdr>
        <w:top w:val="none" w:sz="0" w:space="0" w:color="auto"/>
        <w:left w:val="none" w:sz="0" w:space="0" w:color="auto"/>
        <w:bottom w:val="none" w:sz="0" w:space="0" w:color="auto"/>
        <w:right w:val="none" w:sz="0" w:space="0" w:color="auto"/>
      </w:divBdr>
      <w:divsChild>
        <w:div w:id="429469627">
          <w:marLeft w:val="0"/>
          <w:marRight w:val="0"/>
          <w:marTop w:val="0"/>
          <w:marBottom w:val="0"/>
          <w:divBdr>
            <w:top w:val="none" w:sz="0" w:space="0" w:color="auto"/>
            <w:left w:val="none" w:sz="0" w:space="0" w:color="auto"/>
            <w:bottom w:val="none" w:sz="0" w:space="0" w:color="auto"/>
            <w:right w:val="none" w:sz="0" w:space="0" w:color="auto"/>
          </w:divBdr>
        </w:div>
        <w:div w:id="944339930">
          <w:marLeft w:val="0"/>
          <w:marRight w:val="0"/>
          <w:marTop w:val="0"/>
          <w:marBottom w:val="0"/>
          <w:divBdr>
            <w:top w:val="none" w:sz="0" w:space="0" w:color="auto"/>
            <w:left w:val="none" w:sz="0" w:space="0" w:color="auto"/>
            <w:bottom w:val="none" w:sz="0" w:space="0" w:color="auto"/>
            <w:right w:val="none" w:sz="0" w:space="0" w:color="auto"/>
          </w:divBdr>
        </w:div>
        <w:div w:id="189339494">
          <w:marLeft w:val="0"/>
          <w:marRight w:val="0"/>
          <w:marTop w:val="0"/>
          <w:marBottom w:val="0"/>
          <w:divBdr>
            <w:top w:val="none" w:sz="0" w:space="0" w:color="auto"/>
            <w:left w:val="none" w:sz="0" w:space="0" w:color="auto"/>
            <w:bottom w:val="none" w:sz="0" w:space="0" w:color="auto"/>
            <w:right w:val="none" w:sz="0" w:space="0" w:color="auto"/>
          </w:divBdr>
        </w:div>
      </w:divsChild>
    </w:div>
    <w:div w:id="1157305243">
      <w:bodyDiv w:val="1"/>
      <w:marLeft w:val="0"/>
      <w:marRight w:val="0"/>
      <w:marTop w:val="0"/>
      <w:marBottom w:val="0"/>
      <w:divBdr>
        <w:top w:val="none" w:sz="0" w:space="0" w:color="auto"/>
        <w:left w:val="none" w:sz="0" w:space="0" w:color="auto"/>
        <w:bottom w:val="none" w:sz="0" w:space="0" w:color="auto"/>
        <w:right w:val="none" w:sz="0" w:space="0" w:color="auto"/>
      </w:divBdr>
    </w:div>
    <w:div w:id="1792478447">
      <w:bodyDiv w:val="1"/>
      <w:marLeft w:val="0"/>
      <w:marRight w:val="0"/>
      <w:marTop w:val="0"/>
      <w:marBottom w:val="0"/>
      <w:divBdr>
        <w:top w:val="none" w:sz="0" w:space="0" w:color="auto"/>
        <w:left w:val="none" w:sz="0" w:space="0" w:color="auto"/>
        <w:bottom w:val="none" w:sz="0" w:space="0" w:color="auto"/>
        <w:right w:val="none" w:sz="0" w:space="0" w:color="auto"/>
      </w:divBdr>
      <w:divsChild>
        <w:div w:id="54015515">
          <w:marLeft w:val="0"/>
          <w:marRight w:val="0"/>
          <w:marTop w:val="0"/>
          <w:marBottom w:val="0"/>
          <w:divBdr>
            <w:top w:val="none" w:sz="0" w:space="0" w:color="auto"/>
            <w:left w:val="none" w:sz="0" w:space="0" w:color="auto"/>
            <w:bottom w:val="none" w:sz="0" w:space="0" w:color="auto"/>
            <w:right w:val="none" w:sz="0" w:space="0" w:color="auto"/>
          </w:divBdr>
        </w:div>
        <w:div w:id="1034623764">
          <w:marLeft w:val="0"/>
          <w:marRight w:val="0"/>
          <w:marTop w:val="0"/>
          <w:marBottom w:val="0"/>
          <w:divBdr>
            <w:top w:val="none" w:sz="0" w:space="0" w:color="auto"/>
            <w:left w:val="none" w:sz="0" w:space="0" w:color="auto"/>
            <w:bottom w:val="none" w:sz="0" w:space="0" w:color="auto"/>
            <w:right w:val="none" w:sz="0" w:space="0" w:color="auto"/>
          </w:divBdr>
        </w:div>
        <w:div w:id="1247610250">
          <w:marLeft w:val="0"/>
          <w:marRight w:val="0"/>
          <w:marTop w:val="0"/>
          <w:marBottom w:val="0"/>
          <w:divBdr>
            <w:top w:val="none" w:sz="0" w:space="0" w:color="auto"/>
            <w:left w:val="none" w:sz="0" w:space="0" w:color="auto"/>
            <w:bottom w:val="none" w:sz="0" w:space="0" w:color="auto"/>
            <w:right w:val="none" w:sz="0" w:space="0" w:color="auto"/>
          </w:divBdr>
        </w:div>
      </w:divsChild>
    </w:div>
    <w:div w:id="192873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8751\AppData\Local\Temp\Gabarit_Word_Bleu-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E4A6B45CE5944BD29BEF0AA9408DB" ma:contentTypeVersion="5" ma:contentTypeDescription="Crée un document." ma:contentTypeScope="" ma:versionID="f19c93e849f4a736ad12931fdd3d8534">
  <xsd:schema xmlns:xsd="http://www.w3.org/2001/XMLSchema" xmlns:xs="http://www.w3.org/2001/XMLSchema" xmlns:p="http://schemas.microsoft.com/office/2006/metadata/properties" xmlns:ns2="0d8c6bec-2a4d-4b8c-b908-ed6945598c02" xmlns:ns3="87a805dc-9bc2-4d54-9a13-c8c5ab9c5226" targetNamespace="http://schemas.microsoft.com/office/2006/metadata/properties" ma:root="true" ma:fieldsID="da649fd1bc4d58ad1ab418c438f69288" ns2:_="" ns3:_="">
    <xsd:import namespace="0d8c6bec-2a4d-4b8c-b908-ed6945598c02"/>
    <xsd:import namespace="87a805dc-9bc2-4d54-9a13-c8c5ab9c5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c6bec-2a4d-4b8c-b908-ed6945598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805dc-9bc2-4d54-9a13-c8c5ab9c52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7a805dc-9bc2-4d54-9a13-c8c5ab9c5226">
      <UserInfo>
        <DisplayName>KHATAB Rachid</DisplayName>
        <AccountId>16</AccountId>
        <AccountType/>
      </UserInfo>
    </SharedWithUsers>
  </documentManagement>
</p:properties>
</file>

<file path=customXml/itemProps1.xml><?xml version="1.0" encoding="utf-8"?>
<ds:datastoreItem xmlns:ds="http://schemas.openxmlformats.org/officeDocument/2006/customXml" ds:itemID="{C08C5C65-C5E7-4B63-9B76-F98968AD3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c6bec-2a4d-4b8c-b908-ed6945598c02"/>
    <ds:schemaRef ds:uri="87a805dc-9bc2-4d54-9a13-c8c5ab9c5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1E803-EE22-40B6-A08B-237A05D11DB5}">
  <ds:schemaRefs>
    <ds:schemaRef ds:uri="http://schemas.openxmlformats.org/officeDocument/2006/bibliography"/>
  </ds:schemaRefs>
</ds:datastoreItem>
</file>

<file path=customXml/itemProps3.xml><?xml version="1.0" encoding="utf-8"?>
<ds:datastoreItem xmlns:ds="http://schemas.openxmlformats.org/officeDocument/2006/customXml" ds:itemID="{A19FE903-E030-4C1B-9E04-79A0C2572763}">
  <ds:schemaRefs>
    <ds:schemaRef ds:uri="http://schemas.microsoft.com/sharepoint/v3/contenttype/forms"/>
  </ds:schemaRefs>
</ds:datastoreItem>
</file>

<file path=customXml/itemProps4.xml><?xml version="1.0" encoding="utf-8"?>
<ds:datastoreItem xmlns:ds="http://schemas.openxmlformats.org/officeDocument/2006/customXml" ds:itemID="{333A3A22-2DAF-426A-B5AF-8F5794A5CDC3}">
  <ds:schemaRefs>
    <ds:schemaRef ds:uri="http://schemas.microsoft.com/office/2006/metadata/properties"/>
    <ds:schemaRef ds:uri="http://schemas.microsoft.com/office/infopath/2007/PartnerControls"/>
    <ds:schemaRef ds:uri="87a805dc-9bc2-4d54-9a13-c8c5ab9c5226"/>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Gabarit_Word_Bleu-1.dotx</Template>
  <TotalTime>10</TotalTime>
  <Pages>17</Pages>
  <Words>3749</Words>
  <Characters>24955</Characters>
  <Application>Microsoft Office Word</Application>
  <DocSecurity>0</DocSecurity>
  <Lines>207</Lines>
  <Paragraphs>57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BONNARD Clement</dc:creator>
  <cp:keywords/>
  <dc:description/>
  <cp:lastModifiedBy>BONNARD Clement</cp:lastModifiedBy>
  <cp:revision>5</cp:revision>
  <cp:lastPrinted>2020-08-22T04:29:00Z</cp:lastPrinted>
  <dcterms:created xsi:type="dcterms:W3CDTF">2025-01-27T16:19:00Z</dcterms:created>
  <dcterms:modified xsi:type="dcterms:W3CDTF">2025-12-17T16:33:00Z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0x0101009C1E4A6B45CE5944BD29BEF0AA9408DB</vt:lpwstr>
  </property>
  <property fmtid="{D5CDD505-2E9C-101B-9397-08002B2CF9AE}" pid="3" name="MSIP_Label_2d26f538-337a-4593-a7e6-123667b1a538_Enabled">
    <vt:lpwstr>true</vt:lpwstr>
  </property>
  <property fmtid="{D5CDD505-2E9C-101B-9397-08002B2CF9AE}" pid="4" name="MSIP_Label_2d26f538-337a-4593-a7e6-123667b1a538_SetDate">
    <vt:lpwstr>2022-05-04T15:00:49Z</vt:lpwstr>
  </property>
  <property fmtid="{D5CDD505-2E9C-101B-9397-08002B2CF9AE}" pid="5" name="MSIP_Label_2d26f538-337a-4593-a7e6-123667b1a538_Method">
    <vt:lpwstr>Standard</vt:lpwstr>
  </property>
  <property fmtid="{D5CDD505-2E9C-101B-9397-08002B2CF9AE}" pid="6" name="MSIP_Label_2d26f538-337a-4593-a7e6-123667b1a538_Name">
    <vt:lpwstr>C1 Interne</vt:lpwstr>
  </property>
  <property fmtid="{D5CDD505-2E9C-101B-9397-08002B2CF9AE}" pid="7" name="MSIP_Label_2d26f538-337a-4593-a7e6-123667b1a538_SiteId">
    <vt:lpwstr>e242425b-70fc-44dc-9ddf-c21e304e6c80</vt:lpwstr>
  </property>
  <property fmtid="{D5CDD505-2E9C-101B-9397-08002B2CF9AE}" pid="8" name="MSIP_Label_2d26f538-337a-4593-a7e6-123667b1a538_ActionId">
    <vt:lpwstr>69713706-8bd2-478d-8711-24c1ff7daa99</vt:lpwstr>
  </property>
  <property fmtid="{D5CDD505-2E9C-101B-9397-08002B2CF9AE}" pid="9" name="MSIP_Label_2d26f538-337a-4593-a7e6-123667b1a538_ContentBits">
    <vt:lpwstr>0</vt:lpwstr>
  </property>
</Properties>
</file>