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C101" w14:textId="77777777" w:rsidR="00D43C39" w:rsidRDefault="00D43C39" w:rsidP="000548E3">
      <w:pPr>
        <w:pStyle w:val="EDFTitreDocument"/>
        <w:jc w:val="both"/>
      </w:pPr>
    </w:p>
    <w:p w14:paraId="39C83A33" w14:textId="77777777" w:rsidR="00D43C39" w:rsidRDefault="00D43C39" w:rsidP="000548E3">
      <w:pPr>
        <w:pStyle w:val="EDFTitreDocument"/>
        <w:jc w:val="both"/>
      </w:pPr>
    </w:p>
    <w:p w14:paraId="516D93AA" w14:textId="77777777" w:rsidR="00D43C39" w:rsidRDefault="00D43C39" w:rsidP="000548E3">
      <w:pPr>
        <w:pStyle w:val="EDFTitreDocument"/>
        <w:jc w:val="both"/>
      </w:pPr>
    </w:p>
    <w:p w14:paraId="73C6B221" w14:textId="77777777" w:rsidR="00D43C39" w:rsidRDefault="00D43C39" w:rsidP="000548E3">
      <w:pPr>
        <w:pStyle w:val="EDFTitreDocument"/>
        <w:jc w:val="both"/>
      </w:pPr>
    </w:p>
    <w:p w14:paraId="28AC7FDF" w14:textId="77777777" w:rsidR="00D43C39" w:rsidRDefault="00D43C39" w:rsidP="000548E3">
      <w:pPr>
        <w:pStyle w:val="EDFTitreDocument"/>
        <w:jc w:val="both"/>
      </w:pPr>
    </w:p>
    <w:p w14:paraId="7CB2466E" w14:textId="77777777" w:rsidR="00D43C39" w:rsidRDefault="00D43C39" w:rsidP="000548E3">
      <w:pPr>
        <w:pStyle w:val="EDFTitreDocument"/>
        <w:jc w:val="both"/>
      </w:pPr>
    </w:p>
    <w:p w14:paraId="5E44E18C" w14:textId="77777777" w:rsidR="00D43C39" w:rsidRDefault="00D43C39" w:rsidP="000548E3">
      <w:pPr>
        <w:pStyle w:val="EDFTitreDocument"/>
        <w:jc w:val="both"/>
      </w:pPr>
    </w:p>
    <w:p w14:paraId="138D8DCE" w14:textId="17004021" w:rsidR="007C0468" w:rsidRPr="00066576" w:rsidRDefault="007C0468" w:rsidP="496C2C7F">
      <w:pPr>
        <w:pStyle w:val="EDFTitreDocument"/>
        <w:jc w:val="center"/>
        <w:rPr>
          <w:sz w:val="40"/>
        </w:rPr>
      </w:pPr>
      <w:r w:rsidRPr="496C2C7F">
        <w:rPr>
          <w:sz w:val="40"/>
        </w:rPr>
        <w:t xml:space="preserve">Contrat d’achat </w:t>
      </w:r>
    </w:p>
    <w:p w14:paraId="3885D86D" w14:textId="0E5B95BB" w:rsidR="007C0468" w:rsidRPr="00066576" w:rsidRDefault="007C0468" w:rsidP="496C2C7F">
      <w:pPr>
        <w:pStyle w:val="EDFTitreDocument"/>
        <w:jc w:val="center"/>
        <w:rPr>
          <w:sz w:val="40"/>
        </w:rPr>
      </w:pPr>
      <w:r w:rsidRPr="496C2C7F">
        <w:rPr>
          <w:sz w:val="40"/>
        </w:rPr>
        <w:t>par Electric</w:t>
      </w:r>
      <w:r w:rsidR="5554C185" w:rsidRPr="496C2C7F">
        <w:rPr>
          <w:sz w:val="40"/>
        </w:rPr>
        <w:t>i</w:t>
      </w:r>
      <w:r w:rsidRPr="496C2C7F">
        <w:rPr>
          <w:sz w:val="40"/>
        </w:rPr>
        <w:t>té de France (EDF SEI)</w:t>
      </w:r>
    </w:p>
    <w:p w14:paraId="01CC971B" w14:textId="77777777" w:rsidR="007C0468" w:rsidRPr="00066576" w:rsidRDefault="007C0468" w:rsidP="004B0CD4">
      <w:pPr>
        <w:pStyle w:val="EDFTitreDocument"/>
        <w:jc w:val="center"/>
        <w:rPr>
          <w:sz w:val="40"/>
        </w:rPr>
      </w:pPr>
    </w:p>
    <w:p w14:paraId="344FCB97" w14:textId="5D3B98AA" w:rsidR="007C0468" w:rsidRDefault="00071B22" w:rsidP="004B0CD4">
      <w:pPr>
        <w:pStyle w:val="EDFTitreDocument"/>
        <w:jc w:val="center"/>
        <w:rPr>
          <w:sz w:val="40"/>
        </w:rPr>
      </w:pPr>
      <w:r>
        <w:rPr>
          <w:sz w:val="40"/>
        </w:rPr>
        <w:t>A</w:t>
      </w:r>
    </w:p>
    <w:p w14:paraId="13E898D3" w14:textId="77777777" w:rsidR="00071B22" w:rsidRDefault="00071B22" w:rsidP="004B0CD4">
      <w:pPr>
        <w:pStyle w:val="EDFTitreDocument"/>
        <w:jc w:val="center"/>
        <w:rPr>
          <w:sz w:val="40"/>
        </w:rPr>
      </w:pPr>
    </w:p>
    <w:p w14:paraId="2506903A" w14:textId="4326ED13" w:rsidR="00071B22" w:rsidRDefault="00071B22" w:rsidP="004B0CD4">
      <w:pPr>
        <w:pStyle w:val="EDFTitreDocument"/>
        <w:jc w:val="center"/>
        <w:rPr>
          <w:sz w:val="40"/>
        </w:rPr>
      </w:pPr>
      <w:r w:rsidRPr="00071B22">
        <w:rPr>
          <w:sz w:val="40"/>
          <w:highlight w:val="yellow"/>
        </w:rPr>
        <w:t>XXXXXX</w:t>
      </w:r>
    </w:p>
    <w:p w14:paraId="4A3A8C58" w14:textId="77777777" w:rsidR="00071B22" w:rsidRDefault="00071B22" w:rsidP="004B0CD4">
      <w:pPr>
        <w:pStyle w:val="EDFTitreDocument"/>
        <w:jc w:val="center"/>
        <w:rPr>
          <w:sz w:val="40"/>
        </w:rPr>
      </w:pPr>
    </w:p>
    <w:p w14:paraId="50BF7871" w14:textId="4457AB13" w:rsidR="00071B22" w:rsidRPr="00C31ACA" w:rsidRDefault="00071B22" w:rsidP="004B0CD4">
      <w:pPr>
        <w:pStyle w:val="EDFTitreDocument"/>
        <w:jc w:val="center"/>
        <w:rPr>
          <w:sz w:val="40"/>
        </w:rPr>
      </w:pPr>
      <w:r>
        <w:rPr>
          <w:sz w:val="40"/>
        </w:rPr>
        <w:t>Pour</w:t>
      </w:r>
      <w:r w:rsidR="00C87961">
        <w:rPr>
          <w:sz w:val="40"/>
        </w:rPr>
        <w:t xml:space="preserve"> le stockage</w:t>
      </w:r>
    </w:p>
    <w:p w14:paraId="744222FD" w14:textId="77777777" w:rsidR="00FC4483" w:rsidRDefault="00FC4483" w:rsidP="004B0CD4">
      <w:pPr>
        <w:pStyle w:val="EDFTitreDocument"/>
        <w:jc w:val="center"/>
        <w:rPr>
          <w:sz w:val="40"/>
        </w:rPr>
      </w:pPr>
    </w:p>
    <w:p w14:paraId="63189261" w14:textId="671A93F6" w:rsidR="00071B22" w:rsidRPr="00C31ACA" w:rsidRDefault="00071B22" w:rsidP="004B0CD4">
      <w:pPr>
        <w:pStyle w:val="EDFTitreDocument"/>
        <w:jc w:val="center"/>
        <w:rPr>
          <w:sz w:val="40"/>
        </w:rPr>
      </w:pPr>
      <w:r w:rsidRPr="00071B22">
        <w:rPr>
          <w:sz w:val="40"/>
          <w:highlight w:val="yellow"/>
        </w:rPr>
        <w:t>XXXXX</w:t>
      </w:r>
    </w:p>
    <w:p w14:paraId="28453A86" w14:textId="77777777" w:rsidR="00043E27" w:rsidRDefault="00043E27" w:rsidP="004B0CD4">
      <w:pPr>
        <w:pStyle w:val="EDFTitreDocument"/>
        <w:jc w:val="center"/>
        <w:rPr>
          <w:sz w:val="40"/>
        </w:rPr>
      </w:pPr>
    </w:p>
    <w:p w14:paraId="01AB24F4" w14:textId="3931141D" w:rsidR="00071B22" w:rsidRDefault="00071B22" w:rsidP="004B0CD4">
      <w:pPr>
        <w:pStyle w:val="EDFTitreDocument"/>
        <w:jc w:val="center"/>
        <w:rPr>
          <w:sz w:val="40"/>
        </w:rPr>
      </w:pPr>
    </w:p>
    <w:p w14:paraId="056CC793" w14:textId="77777777" w:rsidR="00071B22" w:rsidRDefault="00071B22" w:rsidP="004B0CD4">
      <w:pPr>
        <w:pStyle w:val="EDFTitreDocument"/>
        <w:jc w:val="center"/>
        <w:rPr>
          <w:sz w:val="40"/>
        </w:rPr>
      </w:pPr>
    </w:p>
    <w:p w14:paraId="3AB77A80" w14:textId="77777777" w:rsidR="00071B22" w:rsidRDefault="00071B22" w:rsidP="004B0CD4">
      <w:pPr>
        <w:pStyle w:val="EDFTitreDocument"/>
        <w:jc w:val="center"/>
        <w:rPr>
          <w:sz w:val="40"/>
        </w:rPr>
      </w:pPr>
    </w:p>
    <w:p w14:paraId="16188DDF" w14:textId="77777777" w:rsidR="00071B22" w:rsidRDefault="00071B22" w:rsidP="004B0CD4">
      <w:pPr>
        <w:pStyle w:val="EDFTitreDocument"/>
        <w:jc w:val="center"/>
        <w:rPr>
          <w:sz w:val="40"/>
        </w:rPr>
      </w:pPr>
    </w:p>
    <w:p w14:paraId="0D9B70B8" w14:textId="77777777" w:rsidR="00071B22" w:rsidRDefault="00071B22" w:rsidP="004B0CD4">
      <w:pPr>
        <w:pStyle w:val="EDFTitreDocument"/>
        <w:jc w:val="center"/>
        <w:rPr>
          <w:sz w:val="40"/>
        </w:rPr>
      </w:pPr>
    </w:p>
    <w:p w14:paraId="2B201D22" w14:textId="77777777" w:rsidR="00071B22" w:rsidRDefault="00071B22" w:rsidP="004B0CD4">
      <w:pPr>
        <w:pStyle w:val="EDFTitreDocument"/>
        <w:jc w:val="center"/>
        <w:rPr>
          <w:sz w:val="40"/>
        </w:rPr>
      </w:pPr>
    </w:p>
    <w:p w14:paraId="71A8294B" w14:textId="77777777" w:rsidR="00071B22" w:rsidRDefault="00071B22" w:rsidP="004B0CD4">
      <w:pPr>
        <w:pStyle w:val="EDFTitreDocument"/>
        <w:jc w:val="center"/>
        <w:rPr>
          <w:sz w:val="40"/>
        </w:rPr>
      </w:pPr>
    </w:p>
    <w:p w14:paraId="6E40ADCB" w14:textId="77777777" w:rsidR="00071B22" w:rsidRDefault="00071B22" w:rsidP="004B0CD4">
      <w:pPr>
        <w:pStyle w:val="EDFTitreDocument"/>
        <w:jc w:val="center"/>
        <w:rPr>
          <w:sz w:val="40"/>
        </w:rPr>
      </w:pPr>
    </w:p>
    <w:p w14:paraId="4AF074F6" w14:textId="77777777" w:rsidR="00071B22" w:rsidRPr="00C31ACA" w:rsidRDefault="00071B22" w:rsidP="004B0CD4">
      <w:pPr>
        <w:pStyle w:val="EDFTitreDocument"/>
        <w:jc w:val="center"/>
        <w:rPr>
          <w:sz w:val="40"/>
        </w:rPr>
      </w:pPr>
    </w:p>
    <w:p w14:paraId="02E2EED7" w14:textId="46CBDE59" w:rsidR="00043E27" w:rsidRDefault="00243FB2" w:rsidP="004B0CD4">
      <w:pPr>
        <w:pStyle w:val="EDFTitreDocument"/>
        <w:jc w:val="center"/>
        <w:rPr>
          <w:sz w:val="40"/>
        </w:rPr>
      </w:pPr>
      <w:r>
        <w:rPr>
          <w:sz w:val="40"/>
        </w:rPr>
        <w:t xml:space="preserve">conditions </w:t>
      </w:r>
      <w:r w:rsidR="009D6689">
        <w:rPr>
          <w:sz w:val="40"/>
        </w:rPr>
        <w:t>PARTICULIERES</w:t>
      </w:r>
    </w:p>
    <w:p w14:paraId="03292B7F" w14:textId="11277551" w:rsidR="00043E27" w:rsidRPr="00C31ACA" w:rsidRDefault="001D217B" w:rsidP="004B0CD4">
      <w:pPr>
        <w:pStyle w:val="EDFTitreDocument"/>
        <w:jc w:val="center"/>
        <w:rPr>
          <w:sz w:val="40"/>
        </w:rPr>
      </w:pPr>
      <w:r w:rsidRPr="00071B22">
        <w:t>V</w:t>
      </w:r>
      <w:r w:rsidR="00B5671B">
        <w:t xml:space="preserve">ersion </w:t>
      </w:r>
      <w:r w:rsidR="00143E4F">
        <w:t>janvier 2025</w:t>
      </w:r>
    </w:p>
    <w:p w14:paraId="5C3D0EA0" w14:textId="3FF7F1BE" w:rsidR="00071B22" w:rsidRDefault="00071B22" w:rsidP="004B0CD4">
      <w:pPr>
        <w:pStyle w:val="EDFTitreDocument"/>
        <w:jc w:val="center"/>
        <w:rPr>
          <w:sz w:val="40"/>
        </w:rPr>
      </w:pPr>
    </w:p>
    <w:p w14:paraId="5F3747A1" w14:textId="77777777" w:rsidR="00071B22" w:rsidRPr="00C31ACA" w:rsidRDefault="00071B22" w:rsidP="00071B22">
      <w:pPr>
        <w:jc w:val="both"/>
        <w:rPr>
          <w:rFonts w:cs="Arial"/>
        </w:rPr>
      </w:pPr>
      <w:r w:rsidRPr="00C31ACA">
        <w:rPr>
          <w:rFonts w:cs="Arial"/>
        </w:rPr>
        <w:t>Entre</w:t>
      </w:r>
    </w:p>
    <w:p w14:paraId="66C3D450" w14:textId="5684AB3D" w:rsidR="00071B22" w:rsidRPr="00C31ACA" w:rsidRDefault="00071B22" w:rsidP="00071B22">
      <w:pPr>
        <w:autoSpaceDE w:val="0"/>
        <w:autoSpaceDN w:val="0"/>
        <w:adjustRightInd w:val="0"/>
        <w:jc w:val="both"/>
        <w:rPr>
          <w:rFonts w:cs="Arial"/>
          <w:b/>
        </w:rPr>
      </w:pPr>
    </w:p>
    <w:p w14:paraId="01B4DF54" w14:textId="00DF5DDC" w:rsidR="00071B22" w:rsidRPr="00C31ACA" w:rsidRDefault="00071B22" w:rsidP="00071B22">
      <w:pPr>
        <w:autoSpaceDE w:val="0"/>
        <w:autoSpaceDN w:val="0"/>
        <w:adjustRightInd w:val="0"/>
        <w:jc w:val="both"/>
        <w:rPr>
          <w:rFonts w:cs="Arial"/>
        </w:rPr>
      </w:pPr>
      <w:r w:rsidRPr="00066576">
        <w:rPr>
          <w:rFonts w:cs="Arial"/>
          <w:b/>
        </w:rPr>
        <w:t xml:space="preserve">ELECTRICITE DE FRANCE </w:t>
      </w:r>
      <w:r w:rsidRPr="00E42201">
        <w:rPr>
          <w:rFonts w:cs="Arial"/>
          <w:bCs/>
        </w:rPr>
        <w:t>(«</w:t>
      </w:r>
      <w:r w:rsidRPr="00066576">
        <w:rPr>
          <w:rFonts w:cs="Arial"/>
          <w:b/>
        </w:rPr>
        <w:t> EDF </w:t>
      </w:r>
      <w:r w:rsidRPr="00E42201">
        <w:rPr>
          <w:rFonts w:cs="Arial"/>
          <w:bCs/>
        </w:rPr>
        <w:t>»)</w:t>
      </w:r>
      <w:r w:rsidRPr="00066576">
        <w:rPr>
          <w:rFonts w:cs="Arial"/>
        </w:rPr>
        <w:t xml:space="preserve">, Société Anonyme au capital </w:t>
      </w:r>
      <w:r w:rsidRPr="00E42201">
        <w:rPr>
          <w:rFonts w:cs="Arial"/>
        </w:rPr>
        <w:t>de [</w:t>
      </w:r>
      <w:r w:rsidR="001F7F44" w:rsidRPr="001F7F44">
        <w:rPr>
          <w:rFonts w:cs="Arial"/>
        </w:rPr>
        <w:t>1 578 916 053</w:t>
      </w:r>
      <w:r w:rsidRPr="00E42201">
        <w:rPr>
          <w:rFonts w:cs="Arial"/>
        </w:rPr>
        <w:t>] Euros, inscrite au registre du commerce et des sociétés sous le n° B 552 081 317, dont le</w:t>
      </w:r>
      <w:r w:rsidRPr="00066576">
        <w:rPr>
          <w:rFonts w:cs="Arial"/>
        </w:rPr>
        <w:t xml:space="preserve"> siège social</w:t>
      </w:r>
      <w:r w:rsidRPr="00C31ACA">
        <w:rPr>
          <w:rFonts w:cs="Arial"/>
        </w:rPr>
        <w:t xml:space="preserve"> est situé à Paris (8</w:t>
      </w:r>
      <w:r w:rsidRPr="00243FB2">
        <w:rPr>
          <w:rFonts w:cs="Arial"/>
          <w:vertAlign w:val="superscript"/>
        </w:rPr>
        <w:t>ième</w:t>
      </w:r>
      <w:r w:rsidRPr="00C31ACA">
        <w:rPr>
          <w:rFonts w:cs="Arial"/>
        </w:rPr>
        <w:t xml:space="preserve">), 22-30 avenue de Wagram, </w:t>
      </w:r>
    </w:p>
    <w:p w14:paraId="12E839F6" w14:textId="77777777" w:rsidR="00071B22" w:rsidRPr="00C31ACA" w:rsidRDefault="00071B22" w:rsidP="00071B22">
      <w:pPr>
        <w:jc w:val="both"/>
        <w:rPr>
          <w:rFonts w:cs="Arial"/>
        </w:rPr>
      </w:pPr>
      <w:proofErr w:type="gramStart"/>
      <w:r w:rsidRPr="00C31ACA">
        <w:rPr>
          <w:rFonts w:cs="Arial"/>
        </w:rPr>
        <w:t>représentée</w:t>
      </w:r>
      <w:proofErr w:type="gramEnd"/>
      <w:r w:rsidRPr="00C31ACA">
        <w:rPr>
          <w:rFonts w:cs="Arial"/>
        </w:rPr>
        <w:t xml:space="preserve"> par : </w:t>
      </w:r>
    </w:p>
    <w:p w14:paraId="72045ECB" w14:textId="1533104F" w:rsidR="00071B22" w:rsidRPr="00C31ACA" w:rsidRDefault="00071B22" w:rsidP="00071B22">
      <w:pPr>
        <w:pStyle w:val="Paragraphedeliste"/>
        <w:numPr>
          <w:ilvl w:val="0"/>
          <w:numId w:val="6"/>
        </w:numPr>
        <w:ind w:left="357" w:hanging="357"/>
        <w:contextualSpacing w:val="0"/>
        <w:jc w:val="both"/>
        <w:rPr>
          <w:rFonts w:cs="Arial"/>
        </w:rPr>
      </w:pPr>
      <w:r w:rsidRPr="00C31ACA">
        <w:rPr>
          <w:rFonts w:cs="Arial"/>
        </w:rPr>
        <w:t xml:space="preserve">M. </w:t>
      </w:r>
      <w:r w:rsidR="00BF6397">
        <w:rPr>
          <w:rFonts w:cs="Arial"/>
        </w:rPr>
        <w:t>Antoine JOURDAIN</w:t>
      </w:r>
      <w:r w:rsidR="00BF6397">
        <w:rPr>
          <w:rFonts w:cs="Arial"/>
        </w:rPr>
        <w:tab/>
      </w:r>
      <w:r w:rsidRPr="00C31ACA">
        <w:rPr>
          <w:rFonts w:cs="Arial"/>
        </w:rPr>
        <w:t>, Directeur de</w:t>
      </w:r>
      <w:r w:rsidR="00BF6397">
        <w:rPr>
          <w:rFonts w:cs="Arial"/>
        </w:rPr>
        <w:t xml:space="preserve"> EDF</w:t>
      </w:r>
      <w:r w:rsidRPr="00C31ACA">
        <w:rPr>
          <w:rFonts w:cs="Arial"/>
        </w:rPr>
        <w:t xml:space="preserve"> Systèmes Énergétiques Insulaires</w:t>
      </w:r>
      <w:r w:rsidR="00687ACB">
        <w:rPr>
          <w:rFonts w:cs="Arial"/>
        </w:rPr>
        <w:t xml:space="preserve"> (EDF SEI)</w:t>
      </w:r>
      <w:r w:rsidRPr="00C31ACA">
        <w:rPr>
          <w:rFonts w:cs="Arial"/>
        </w:rPr>
        <w:t>,</w:t>
      </w:r>
    </w:p>
    <w:p w14:paraId="2CB58D14" w14:textId="77777777" w:rsidR="00071B22" w:rsidRPr="00C31ACA" w:rsidRDefault="00071B22" w:rsidP="00071B22">
      <w:pPr>
        <w:pStyle w:val="Paragraphedeliste"/>
        <w:numPr>
          <w:ilvl w:val="0"/>
          <w:numId w:val="6"/>
        </w:numPr>
        <w:ind w:left="357" w:hanging="357"/>
        <w:contextualSpacing w:val="0"/>
        <w:jc w:val="both"/>
        <w:rPr>
          <w:rFonts w:cs="Arial"/>
        </w:rPr>
      </w:pPr>
      <w:r w:rsidRPr="00C31ACA">
        <w:rPr>
          <w:rFonts w:cs="Arial"/>
        </w:rPr>
        <w:t xml:space="preserve">M. </w:t>
      </w:r>
      <w:r>
        <w:rPr>
          <w:rFonts w:cs="Arial"/>
        </w:rPr>
        <w:t>[</w:t>
      </w:r>
      <w:r>
        <w:rPr>
          <w:rFonts w:cs="Arial"/>
          <w:highlight w:val="yellow"/>
        </w:rPr>
        <w:t>X</w:t>
      </w:r>
      <w:r w:rsidRPr="00A25073">
        <w:rPr>
          <w:rFonts w:cs="Arial"/>
          <w:highlight w:val="yellow"/>
        </w:rPr>
        <w:t>X</w:t>
      </w:r>
      <w:r>
        <w:rPr>
          <w:rFonts w:cs="Arial"/>
        </w:rPr>
        <w:t>]</w:t>
      </w:r>
      <w:r w:rsidRPr="00C31ACA">
        <w:rPr>
          <w:rFonts w:cs="Arial"/>
        </w:rPr>
        <w:t xml:space="preserve">, en charge pour EDF de la gestion opérationnelle du présent contrat et gestionnaire du réseau public de distribution (« Centre EDF </w:t>
      </w:r>
      <w:r>
        <w:rPr>
          <w:rFonts w:cs="Arial"/>
        </w:rPr>
        <w:t>[</w:t>
      </w:r>
      <w:r w:rsidRPr="009F792D">
        <w:rPr>
          <w:rFonts w:cs="Arial"/>
          <w:highlight w:val="yellow"/>
        </w:rPr>
        <w:t>XX</w:t>
      </w:r>
      <w:r>
        <w:rPr>
          <w:rFonts w:cs="Arial"/>
        </w:rPr>
        <w:t>]</w:t>
      </w:r>
      <w:r w:rsidRPr="00C31ACA">
        <w:rPr>
          <w:rFonts w:cs="Arial"/>
        </w:rPr>
        <w:t xml:space="preserve"> ») </w:t>
      </w:r>
    </w:p>
    <w:p w14:paraId="4BF21181" w14:textId="77777777" w:rsidR="00071B22" w:rsidRPr="00C31ACA" w:rsidRDefault="00071B22" w:rsidP="00071B22">
      <w:pPr>
        <w:jc w:val="both"/>
        <w:rPr>
          <w:rFonts w:cs="Arial"/>
        </w:rPr>
      </w:pPr>
      <w:proofErr w:type="gramStart"/>
      <w:r w:rsidRPr="00C31ACA">
        <w:rPr>
          <w:rFonts w:cs="Arial"/>
        </w:rPr>
        <w:t>dûment</w:t>
      </w:r>
      <w:proofErr w:type="gramEnd"/>
      <w:r w:rsidRPr="00C31ACA">
        <w:rPr>
          <w:rFonts w:cs="Arial"/>
        </w:rPr>
        <w:t xml:space="preserve"> habilités aux fins des présentes,</w:t>
      </w:r>
    </w:p>
    <w:p w14:paraId="453463F3" w14:textId="77777777" w:rsidR="00071B22" w:rsidRPr="00C31ACA" w:rsidRDefault="00071B22" w:rsidP="00071B22">
      <w:pPr>
        <w:jc w:val="both"/>
        <w:rPr>
          <w:rFonts w:cs="Arial"/>
        </w:rPr>
      </w:pPr>
      <w:r w:rsidRPr="00C31ACA">
        <w:rPr>
          <w:rFonts w:cs="Arial"/>
        </w:rPr>
        <w:tab/>
      </w:r>
      <w:r w:rsidRPr="00C31ACA">
        <w:rPr>
          <w:rFonts w:cs="Arial"/>
        </w:rPr>
        <w:tab/>
      </w:r>
      <w:r w:rsidRPr="00C31ACA">
        <w:rPr>
          <w:rFonts w:cs="Arial"/>
        </w:rPr>
        <w:tab/>
      </w:r>
      <w:r w:rsidRPr="00C31ACA">
        <w:rPr>
          <w:rFonts w:cs="Arial"/>
        </w:rPr>
        <w:tab/>
      </w:r>
      <w:r w:rsidRPr="00C31ACA">
        <w:rPr>
          <w:rFonts w:cs="Arial"/>
        </w:rPr>
        <w:tab/>
      </w:r>
      <w:r w:rsidRPr="00C31ACA">
        <w:rPr>
          <w:rFonts w:cs="Arial"/>
        </w:rPr>
        <w:tab/>
      </w:r>
      <w:r w:rsidRPr="00C31ACA">
        <w:rPr>
          <w:rFonts w:cs="Arial"/>
        </w:rPr>
        <w:tab/>
      </w:r>
      <w:proofErr w:type="gramStart"/>
      <w:r w:rsidRPr="00C31ACA">
        <w:rPr>
          <w:rFonts w:cs="Arial"/>
        </w:rPr>
        <w:t>d’une</w:t>
      </w:r>
      <w:proofErr w:type="gramEnd"/>
      <w:r w:rsidRPr="00C31ACA">
        <w:rPr>
          <w:rFonts w:cs="Arial"/>
        </w:rPr>
        <w:t xml:space="preserve"> part,</w:t>
      </w:r>
    </w:p>
    <w:p w14:paraId="05EB2C82" w14:textId="77777777" w:rsidR="00071B22" w:rsidRPr="00C31ACA" w:rsidRDefault="00071B22" w:rsidP="00071B22">
      <w:pPr>
        <w:jc w:val="both"/>
        <w:rPr>
          <w:rFonts w:cs="Arial"/>
        </w:rPr>
      </w:pPr>
    </w:p>
    <w:p w14:paraId="2A1738CA" w14:textId="77777777" w:rsidR="00071B22" w:rsidRPr="00C31ACA" w:rsidRDefault="00071B22" w:rsidP="00071B22">
      <w:pPr>
        <w:jc w:val="both"/>
        <w:rPr>
          <w:rFonts w:cs="Arial"/>
        </w:rPr>
      </w:pPr>
      <w:proofErr w:type="gramStart"/>
      <w:r w:rsidRPr="00C31ACA">
        <w:rPr>
          <w:rFonts w:cs="Arial"/>
        </w:rPr>
        <w:t>et</w:t>
      </w:r>
      <w:proofErr w:type="gramEnd"/>
    </w:p>
    <w:p w14:paraId="57EA74C0" w14:textId="77777777" w:rsidR="00071B22" w:rsidRPr="00C31ACA" w:rsidRDefault="00071B22" w:rsidP="00071B22">
      <w:pPr>
        <w:jc w:val="both"/>
        <w:rPr>
          <w:rFonts w:cs="Arial"/>
        </w:rPr>
      </w:pPr>
    </w:p>
    <w:p w14:paraId="588DBBA5" w14:textId="23A1738C" w:rsidR="00071B22" w:rsidRDefault="00071B22" w:rsidP="00071B22">
      <w:pPr>
        <w:pStyle w:val="Corpsdetexte"/>
        <w:tabs>
          <w:tab w:val="left" w:pos="3786"/>
          <w:tab w:val="left" w:pos="4282"/>
          <w:tab w:val="left" w:pos="5265"/>
          <w:tab w:val="left" w:pos="5761"/>
          <w:tab w:val="left" w:pos="7042"/>
          <w:tab w:val="left" w:pos="7474"/>
          <w:tab w:val="left" w:pos="8081"/>
          <w:tab w:val="left" w:pos="9142"/>
        </w:tabs>
      </w:pPr>
      <w:r w:rsidRPr="00071B22">
        <w:rPr>
          <w:b/>
          <w:highlight w:val="yellow"/>
        </w:rPr>
        <w:t>XXXXXXX</w:t>
      </w:r>
      <w:r>
        <w:rPr>
          <w:b/>
        </w:rPr>
        <w:t xml:space="preserve">, </w:t>
      </w:r>
      <w:r w:rsidRPr="00741BEE">
        <w:rPr>
          <w:bCs/>
        </w:rPr>
        <w:t>société par actions simplifiée</w:t>
      </w:r>
      <w:r>
        <w:rPr>
          <w:bCs/>
        </w:rPr>
        <w:t xml:space="preserve">, </w:t>
      </w:r>
      <w:r>
        <w:t>au</w:t>
      </w:r>
      <w:r>
        <w:rPr>
          <w:spacing w:val="1"/>
        </w:rPr>
        <w:t xml:space="preserve"> </w:t>
      </w:r>
      <w:r>
        <w:t>capital</w:t>
      </w:r>
      <w:r>
        <w:rPr>
          <w:spacing w:val="1"/>
        </w:rPr>
        <w:t xml:space="preserve"> </w:t>
      </w:r>
      <w:r>
        <w:t>de</w:t>
      </w:r>
      <w:r>
        <w:rPr>
          <w:spacing w:val="1"/>
        </w:rPr>
        <w:t xml:space="preserve"> </w:t>
      </w:r>
      <w:r w:rsidRPr="00071B22">
        <w:rPr>
          <w:highlight w:val="yellow"/>
        </w:rPr>
        <w:t>XXXXX</w:t>
      </w:r>
      <w:r>
        <w:t xml:space="preserve"> euros,</w:t>
      </w:r>
      <w:r>
        <w:rPr>
          <w:spacing w:val="1"/>
        </w:rPr>
        <w:t xml:space="preserve"> </w:t>
      </w:r>
      <w:r>
        <w:rPr>
          <w:bCs/>
        </w:rPr>
        <w:t xml:space="preserve">dont le siège est situé </w:t>
      </w:r>
      <w:r>
        <w:t>XXXXXXXXX</w:t>
      </w:r>
      <w:r>
        <w:rPr>
          <w:bCs/>
        </w:rPr>
        <w:t xml:space="preserve">, </w:t>
      </w:r>
      <w:r>
        <w:t xml:space="preserve">enregistrée au registre du commerce et des sociétés de </w:t>
      </w:r>
      <w:r w:rsidRPr="00071B22">
        <w:rPr>
          <w:b/>
          <w:highlight w:val="yellow"/>
        </w:rPr>
        <w:t>XXXXX</w:t>
      </w:r>
      <w:r w:rsidRPr="00071B22">
        <w:rPr>
          <w:b/>
        </w:rPr>
        <w:t xml:space="preserve"> </w:t>
      </w:r>
      <w:r>
        <w:t>sous</w:t>
      </w:r>
      <w:r>
        <w:rPr>
          <w:spacing w:val="1"/>
        </w:rPr>
        <w:t xml:space="preserve"> </w:t>
      </w:r>
      <w:r>
        <w:t>le</w:t>
      </w:r>
      <w:r>
        <w:rPr>
          <w:spacing w:val="1"/>
        </w:rPr>
        <w:t xml:space="preserve"> </w:t>
      </w:r>
      <w:r>
        <w:t>numéro</w:t>
      </w:r>
      <w:r>
        <w:rPr>
          <w:spacing w:val="1"/>
        </w:rPr>
        <w:t xml:space="preserve"> </w:t>
      </w:r>
      <w:r w:rsidRPr="003C68FA">
        <w:rPr>
          <w:highlight w:val="yellow"/>
        </w:rPr>
        <w:t>[•]</w:t>
      </w:r>
      <w:r>
        <w:t xml:space="preserve">, représentée par </w:t>
      </w:r>
      <w:r w:rsidRPr="00071B22">
        <w:rPr>
          <w:b/>
          <w:highlight w:val="yellow"/>
        </w:rPr>
        <w:t>XXXXXX (titre et nom),</w:t>
      </w:r>
    </w:p>
    <w:p w14:paraId="5064973C" w14:textId="26597139" w:rsidR="00071B22" w:rsidRDefault="00071B22" w:rsidP="00071B22">
      <w:pPr>
        <w:pStyle w:val="Corpsdetexte"/>
        <w:spacing w:before="200"/>
      </w:pPr>
      <w:proofErr w:type="gramStart"/>
      <w:r>
        <w:t>dénommé</w:t>
      </w:r>
      <w:proofErr w:type="gramEnd"/>
      <w:r>
        <w:rPr>
          <w:spacing w:val="-4"/>
        </w:rPr>
        <w:t xml:space="preserve"> </w:t>
      </w:r>
      <w:r>
        <w:t>ci-après</w:t>
      </w:r>
      <w:r>
        <w:rPr>
          <w:spacing w:val="-2"/>
        </w:rPr>
        <w:t xml:space="preserve"> </w:t>
      </w:r>
      <w:r w:rsidRPr="003C68FA">
        <w:t>le</w:t>
      </w:r>
      <w:r w:rsidRPr="003C68FA">
        <w:rPr>
          <w:b/>
          <w:bCs/>
          <w:spacing w:val="-2"/>
        </w:rPr>
        <w:t xml:space="preserve"> </w:t>
      </w:r>
      <w:r>
        <w:t xml:space="preserve">« </w:t>
      </w:r>
      <w:r w:rsidR="00FF53FE">
        <w:rPr>
          <w:b/>
          <w:bCs/>
        </w:rPr>
        <w:t>Stockeur</w:t>
      </w:r>
      <w:r>
        <w:rPr>
          <w:spacing w:val="2"/>
        </w:rPr>
        <w:t xml:space="preserve"> </w:t>
      </w:r>
      <w:r>
        <w:t>»</w:t>
      </w:r>
    </w:p>
    <w:p w14:paraId="3E0AC106" w14:textId="77777777" w:rsidR="00071B22" w:rsidRDefault="00071B22" w:rsidP="00071B22">
      <w:pPr>
        <w:pStyle w:val="Corpsdetexte"/>
        <w:spacing w:before="7"/>
        <w:rPr>
          <w:sz w:val="20"/>
        </w:rPr>
      </w:pPr>
    </w:p>
    <w:p w14:paraId="3D9BD00E" w14:textId="77777777" w:rsidR="00071B22" w:rsidRPr="00C31ACA" w:rsidRDefault="00071B22" w:rsidP="00071B22">
      <w:pPr>
        <w:jc w:val="both"/>
        <w:rPr>
          <w:rFonts w:cs="Arial"/>
        </w:rPr>
      </w:pPr>
      <w:r w:rsidRPr="00C31ACA">
        <w:rPr>
          <w:rFonts w:cs="Arial"/>
        </w:rPr>
        <w:tab/>
      </w:r>
      <w:r w:rsidRPr="00C31ACA">
        <w:rPr>
          <w:rFonts w:cs="Arial"/>
        </w:rPr>
        <w:tab/>
      </w:r>
      <w:r w:rsidRPr="00C31ACA">
        <w:rPr>
          <w:rFonts w:cs="Arial"/>
        </w:rPr>
        <w:tab/>
      </w:r>
      <w:r w:rsidRPr="00C31ACA">
        <w:rPr>
          <w:rFonts w:cs="Arial"/>
        </w:rPr>
        <w:tab/>
      </w:r>
      <w:r w:rsidRPr="00C31ACA">
        <w:rPr>
          <w:rFonts w:cs="Arial"/>
        </w:rPr>
        <w:tab/>
      </w:r>
      <w:r w:rsidRPr="00C31ACA">
        <w:rPr>
          <w:rFonts w:cs="Arial"/>
        </w:rPr>
        <w:tab/>
      </w:r>
      <w:r w:rsidRPr="00C31ACA">
        <w:rPr>
          <w:rFonts w:cs="Arial"/>
        </w:rPr>
        <w:tab/>
      </w:r>
      <w:proofErr w:type="gramStart"/>
      <w:r w:rsidRPr="00C31ACA">
        <w:rPr>
          <w:rFonts w:cs="Arial"/>
        </w:rPr>
        <w:t>d’autre</w:t>
      </w:r>
      <w:proofErr w:type="gramEnd"/>
      <w:r w:rsidRPr="00C31ACA">
        <w:rPr>
          <w:rFonts w:cs="Arial"/>
        </w:rPr>
        <w:t xml:space="preserve"> part,</w:t>
      </w:r>
    </w:p>
    <w:p w14:paraId="1D8990DD" w14:textId="77777777" w:rsidR="00071B22" w:rsidRPr="00C31ACA" w:rsidRDefault="00071B22" w:rsidP="00071B22">
      <w:pPr>
        <w:jc w:val="both"/>
        <w:rPr>
          <w:rFonts w:cs="Arial"/>
        </w:rPr>
      </w:pPr>
    </w:p>
    <w:p w14:paraId="418737B7" w14:textId="0596497F" w:rsidR="00071B22" w:rsidRPr="00C31ACA" w:rsidRDefault="00071B22" w:rsidP="00071B22">
      <w:pPr>
        <w:jc w:val="both"/>
        <w:rPr>
          <w:rFonts w:cs="Arial"/>
        </w:rPr>
      </w:pPr>
      <w:r w:rsidRPr="00C31ACA">
        <w:rPr>
          <w:rFonts w:cs="Arial"/>
        </w:rPr>
        <w:t xml:space="preserve">Le </w:t>
      </w:r>
      <w:r w:rsidR="00FF53FE">
        <w:rPr>
          <w:rFonts w:cs="Arial"/>
        </w:rPr>
        <w:t>Stockeur</w:t>
      </w:r>
      <w:r w:rsidRPr="00C31ACA">
        <w:rPr>
          <w:rFonts w:cs="Arial"/>
        </w:rPr>
        <w:t xml:space="preserve"> et </w:t>
      </w:r>
      <w:r w:rsidR="006E4637">
        <w:rPr>
          <w:rFonts w:cs="Arial"/>
        </w:rPr>
        <w:t>EDF SEI</w:t>
      </w:r>
      <w:r w:rsidR="006E4637" w:rsidRPr="00C31ACA">
        <w:rPr>
          <w:rFonts w:cs="Arial"/>
        </w:rPr>
        <w:t xml:space="preserve"> </w:t>
      </w:r>
      <w:r w:rsidRPr="00C31ACA">
        <w:rPr>
          <w:rFonts w:cs="Arial"/>
        </w:rPr>
        <w:t>étant ci-après dénommés, collectivement comme les « Parties » ou individuellement, comme la « Partie ».</w:t>
      </w:r>
    </w:p>
    <w:p w14:paraId="4186824F" w14:textId="77777777" w:rsidR="00071B22" w:rsidRPr="00C31ACA" w:rsidRDefault="00071B22" w:rsidP="004B0CD4">
      <w:pPr>
        <w:pStyle w:val="EDFTitreDocument"/>
        <w:jc w:val="center"/>
        <w:rPr>
          <w:sz w:val="40"/>
        </w:rPr>
      </w:pPr>
    </w:p>
    <w:p w14:paraId="22E62F09" w14:textId="77777777" w:rsidR="00043E27" w:rsidRPr="00C31ACA" w:rsidRDefault="00043E27" w:rsidP="004B0CD4">
      <w:pPr>
        <w:pStyle w:val="EDFTitreDocument"/>
        <w:jc w:val="center"/>
        <w:rPr>
          <w:sz w:val="40"/>
        </w:rPr>
      </w:pPr>
    </w:p>
    <w:p w14:paraId="73A736BF" w14:textId="6B301F4E" w:rsidR="000349CF" w:rsidRDefault="000349CF" w:rsidP="004B0CD4">
      <w:pPr>
        <w:pStyle w:val="EDFTitreDocument"/>
        <w:jc w:val="center"/>
        <w:rPr>
          <w:sz w:val="40"/>
        </w:rPr>
      </w:pPr>
    </w:p>
    <w:p w14:paraId="0D2DD073" w14:textId="77777777" w:rsidR="002D2D2E" w:rsidRDefault="002D2D2E" w:rsidP="004B0CD4">
      <w:pPr>
        <w:pStyle w:val="EDFTitreDocument"/>
        <w:jc w:val="center"/>
        <w:rPr>
          <w:sz w:val="40"/>
        </w:rPr>
      </w:pPr>
    </w:p>
    <w:p w14:paraId="4314DF54" w14:textId="77777777" w:rsidR="00A36263" w:rsidRDefault="00A36263" w:rsidP="004B0CD4">
      <w:pPr>
        <w:pStyle w:val="EDFTitreDocument"/>
        <w:jc w:val="center"/>
        <w:rPr>
          <w:sz w:val="40"/>
        </w:rPr>
      </w:pPr>
    </w:p>
    <w:p w14:paraId="40FBBDAB" w14:textId="77777777" w:rsidR="002D2D2E" w:rsidRPr="00C31ACA" w:rsidRDefault="002D2D2E" w:rsidP="004B0CD4">
      <w:pPr>
        <w:pStyle w:val="EDFTitreDocument"/>
        <w:jc w:val="center"/>
        <w:rPr>
          <w:sz w:val="40"/>
        </w:rPr>
      </w:pPr>
    </w:p>
    <w:p w14:paraId="5561DF66" w14:textId="5140D6B8" w:rsidR="007C0468" w:rsidRPr="00C31ACA" w:rsidRDefault="007C0468" w:rsidP="000548E3">
      <w:pPr>
        <w:jc w:val="both"/>
        <w:rPr>
          <w:rFonts w:cs="Arial"/>
        </w:rPr>
      </w:pPr>
    </w:p>
    <w:p w14:paraId="07EE1428" w14:textId="57C3034F" w:rsidR="00D43C39" w:rsidRPr="00C31ACA" w:rsidRDefault="00071B22" w:rsidP="004E2014">
      <w:pPr>
        <w:pStyle w:val="EDFTitreDocument"/>
        <w:keepNext/>
        <w:jc w:val="both"/>
      </w:pPr>
      <w:r>
        <w:lastRenderedPageBreak/>
        <w:t>S</w:t>
      </w:r>
      <w:r w:rsidR="00D43C39" w:rsidRPr="00C31ACA">
        <w:t>ommaire</w:t>
      </w:r>
    </w:p>
    <w:p w14:paraId="5387EC7D" w14:textId="2A51D040" w:rsidR="005D3A9B" w:rsidRPr="00C31ACA" w:rsidRDefault="005D3A9B" w:rsidP="004E2014">
      <w:pPr>
        <w:pStyle w:val="EDFTexteCourant"/>
        <w:keepNext/>
        <w:jc w:val="both"/>
      </w:pPr>
    </w:p>
    <w:bookmarkStart w:id="0" w:name="_Toc326770279"/>
    <w:p w14:paraId="2E1D55B3" w14:textId="761EFEFC" w:rsidR="00087168" w:rsidRDefault="003D5FF8" w:rsidP="00B702EB">
      <w:pPr>
        <w:pStyle w:val="TM2"/>
        <w:rPr>
          <w:rFonts w:asciiTheme="minorHAnsi" w:eastAsiaTheme="minorEastAsia" w:hAnsiTheme="minorHAnsi" w:cstheme="minorBidi"/>
          <w:b w:val="0"/>
          <w:caps w:val="0"/>
          <w:noProof/>
          <w:color w:val="auto"/>
          <w:szCs w:val="22"/>
          <w:lang w:eastAsia="fr-FR"/>
        </w:rPr>
      </w:pPr>
      <w:r>
        <w:rPr>
          <w:color w:val="E85212"/>
        </w:rPr>
        <w:fldChar w:fldCharType="begin"/>
      </w:r>
      <w:r>
        <w:rPr>
          <w:color w:val="E85212"/>
        </w:rPr>
        <w:instrText xml:space="preserve"> TOC \o "1-2" \h \z \u </w:instrText>
      </w:r>
      <w:r>
        <w:rPr>
          <w:color w:val="E85212"/>
        </w:rPr>
        <w:fldChar w:fldCharType="separate"/>
      </w:r>
      <w:hyperlink w:anchor="_Toc148110799" w:history="1">
        <w:r w:rsidR="00087168" w:rsidRPr="00CE576E">
          <w:rPr>
            <w:rStyle w:val="Lienhypertexte"/>
            <w:noProof/>
          </w:rPr>
          <w:t>1</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Objet du présent contrat</w:t>
        </w:r>
        <w:r w:rsidR="00087168">
          <w:rPr>
            <w:noProof/>
            <w:webHidden/>
          </w:rPr>
          <w:tab/>
        </w:r>
        <w:r w:rsidR="00087168">
          <w:rPr>
            <w:noProof/>
            <w:webHidden/>
          </w:rPr>
          <w:fldChar w:fldCharType="begin"/>
        </w:r>
        <w:r w:rsidR="00087168">
          <w:rPr>
            <w:noProof/>
            <w:webHidden/>
          </w:rPr>
          <w:instrText xml:space="preserve"> PAGEREF _Toc148110799 \h </w:instrText>
        </w:r>
        <w:r w:rsidR="00087168">
          <w:rPr>
            <w:noProof/>
            <w:webHidden/>
          </w:rPr>
        </w:r>
        <w:r w:rsidR="00087168">
          <w:rPr>
            <w:noProof/>
            <w:webHidden/>
          </w:rPr>
          <w:fldChar w:fldCharType="separate"/>
        </w:r>
        <w:r w:rsidR="00087168">
          <w:rPr>
            <w:noProof/>
            <w:webHidden/>
          </w:rPr>
          <w:t>6</w:t>
        </w:r>
        <w:r w:rsidR="00087168">
          <w:rPr>
            <w:noProof/>
            <w:webHidden/>
          </w:rPr>
          <w:fldChar w:fldCharType="end"/>
        </w:r>
      </w:hyperlink>
    </w:p>
    <w:p w14:paraId="366D72D1" w14:textId="3D8B0573"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0" w:history="1">
        <w:r w:rsidR="00087168" w:rsidRPr="00CE576E">
          <w:rPr>
            <w:rStyle w:val="Lienhypertexte"/>
            <w:noProof/>
          </w:rPr>
          <w:t>2</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Obligations des parties</w:t>
        </w:r>
        <w:r w:rsidR="00087168">
          <w:rPr>
            <w:noProof/>
            <w:webHidden/>
          </w:rPr>
          <w:tab/>
        </w:r>
        <w:r w:rsidR="00087168">
          <w:rPr>
            <w:noProof/>
            <w:webHidden/>
          </w:rPr>
          <w:fldChar w:fldCharType="begin"/>
        </w:r>
        <w:r w:rsidR="00087168">
          <w:rPr>
            <w:noProof/>
            <w:webHidden/>
          </w:rPr>
          <w:instrText xml:space="preserve"> PAGEREF _Toc148110800 \h </w:instrText>
        </w:r>
        <w:r w:rsidR="00087168">
          <w:rPr>
            <w:noProof/>
            <w:webHidden/>
          </w:rPr>
        </w:r>
        <w:r w:rsidR="00087168">
          <w:rPr>
            <w:noProof/>
            <w:webHidden/>
          </w:rPr>
          <w:fldChar w:fldCharType="separate"/>
        </w:r>
        <w:r w:rsidR="00087168">
          <w:rPr>
            <w:noProof/>
            <w:webHidden/>
          </w:rPr>
          <w:t>6</w:t>
        </w:r>
        <w:r w:rsidR="00087168">
          <w:rPr>
            <w:noProof/>
            <w:webHidden/>
          </w:rPr>
          <w:fldChar w:fldCharType="end"/>
        </w:r>
      </w:hyperlink>
    </w:p>
    <w:p w14:paraId="1FDA9E02" w14:textId="3C9F7CBF" w:rsidR="00087168" w:rsidRDefault="006C0FD8" w:rsidP="00087168">
      <w:pPr>
        <w:pStyle w:val="TM2"/>
        <w:rPr>
          <w:rFonts w:asciiTheme="minorHAnsi" w:eastAsiaTheme="minorEastAsia" w:hAnsiTheme="minorHAnsi" w:cstheme="minorBidi"/>
          <w:noProof/>
          <w:color w:val="auto"/>
          <w:szCs w:val="22"/>
          <w:lang w:eastAsia="fr-FR"/>
        </w:rPr>
      </w:pPr>
      <w:hyperlink w:anchor="_Toc148110801" w:history="1">
        <w:r w:rsidR="00087168" w:rsidRPr="00CE576E">
          <w:rPr>
            <w:rStyle w:val="Lienhypertexte"/>
            <w:noProof/>
          </w:rPr>
          <w:t>2.1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Obligations du Stockeur</w:t>
        </w:r>
        <w:r w:rsidR="00087168">
          <w:rPr>
            <w:noProof/>
            <w:webHidden/>
          </w:rPr>
          <w:tab/>
        </w:r>
        <w:r w:rsidR="00087168">
          <w:rPr>
            <w:noProof/>
            <w:webHidden/>
          </w:rPr>
          <w:fldChar w:fldCharType="begin"/>
        </w:r>
        <w:r w:rsidR="00087168">
          <w:rPr>
            <w:noProof/>
            <w:webHidden/>
          </w:rPr>
          <w:instrText xml:space="preserve"> PAGEREF _Toc148110801 \h </w:instrText>
        </w:r>
        <w:r w:rsidR="00087168">
          <w:rPr>
            <w:noProof/>
            <w:webHidden/>
          </w:rPr>
        </w:r>
        <w:r w:rsidR="00087168">
          <w:rPr>
            <w:noProof/>
            <w:webHidden/>
          </w:rPr>
          <w:fldChar w:fldCharType="separate"/>
        </w:r>
        <w:r w:rsidR="00087168">
          <w:rPr>
            <w:noProof/>
            <w:webHidden/>
          </w:rPr>
          <w:t>6</w:t>
        </w:r>
        <w:r w:rsidR="00087168">
          <w:rPr>
            <w:noProof/>
            <w:webHidden/>
          </w:rPr>
          <w:fldChar w:fldCharType="end"/>
        </w:r>
      </w:hyperlink>
    </w:p>
    <w:p w14:paraId="20EC83A7" w14:textId="4A3C2B6E" w:rsidR="00087168" w:rsidRDefault="006C0FD8" w:rsidP="00087168">
      <w:pPr>
        <w:pStyle w:val="TM2"/>
        <w:rPr>
          <w:rFonts w:asciiTheme="minorHAnsi" w:eastAsiaTheme="minorEastAsia" w:hAnsiTheme="minorHAnsi" w:cstheme="minorBidi"/>
          <w:noProof/>
          <w:color w:val="auto"/>
          <w:szCs w:val="22"/>
          <w:lang w:eastAsia="fr-FR"/>
        </w:rPr>
      </w:pPr>
      <w:hyperlink w:anchor="_Toc148110802" w:history="1">
        <w:r w:rsidR="00087168" w:rsidRPr="00CE576E">
          <w:rPr>
            <w:rStyle w:val="Lienhypertexte"/>
            <w:noProof/>
          </w:rPr>
          <w:t>2.2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Obligations de EDF SEI</w:t>
        </w:r>
        <w:r w:rsidR="00087168">
          <w:rPr>
            <w:noProof/>
            <w:webHidden/>
          </w:rPr>
          <w:tab/>
        </w:r>
        <w:r w:rsidR="00087168">
          <w:rPr>
            <w:noProof/>
            <w:webHidden/>
          </w:rPr>
          <w:fldChar w:fldCharType="begin"/>
        </w:r>
        <w:r w:rsidR="00087168">
          <w:rPr>
            <w:noProof/>
            <w:webHidden/>
          </w:rPr>
          <w:instrText xml:space="preserve"> PAGEREF _Toc148110802 \h </w:instrText>
        </w:r>
        <w:r w:rsidR="00087168">
          <w:rPr>
            <w:noProof/>
            <w:webHidden/>
          </w:rPr>
        </w:r>
        <w:r w:rsidR="00087168">
          <w:rPr>
            <w:noProof/>
            <w:webHidden/>
          </w:rPr>
          <w:fldChar w:fldCharType="separate"/>
        </w:r>
        <w:r w:rsidR="00087168">
          <w:rPr>
            <w:noProof/>
            <w:webHidden/>
          </w:rPr>
          <w:t>7</w:t>
        </w:r>
        <w:r w:rsidR="00087168">
          <w:rPr>
            <w:noProof/>
            <w:webHidden/>
          </w:rPr>
          <w:fldChar w:fldCharType="end"/>
        </w:r>
      </w:hyperlink>
    </w:p>
    <w:p w14:paraId="2C8357BD" w14:textId="053CCBA8"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3" w:history="1">
        <w:r w:rsidR="00087168" w:rsidRPr="00CE576E">
          <w:rPr>
            <w:rStyle w:val="Lienhypertexte"/>
            <w:noProof/>
          </w:rPr>
          <w:t>3</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Définitions</w:t>
        </w:r>
        <w:r w:rsidR="00087168">
          <w:rPr>
            <w:noProof/>
            <w:webHidden/>
          </w:rPr>
          <w:tab/>
        </w:r>
        <w:r w:rsidR="00087168">
          <w:rPr>
            <w:noProof/>
            <w:webHidden/>
          </w:rPr>
          <w:fldChar w:fldCharType="begin"/>
        </w:r>
        <w:r w:rsidR="00087168">
          <w:rPr>
            <w:noProof/>
            <w:webHidden/>
          </w:rPr>
          <w:instrText xml:space="preserve"> PAGEREF _Toc148110803 \h </w:instrText>
        </w:r>
        <w:r w:rsidR="00087168">
          <w:rPr>
            <w:noProof/>
            <w:webHidden/>
          </w:rPr>
        </w:r>
        <w:r w:rsidR="00087168">
          <w:rPr>
            <w:noProof/>
            <w:webHidden/>
          </w:rPr>
          <w:fldChar w:fldCharType="separate"/>
        </w:r>
        <w:r w:rsidR="00087168">
          <w:rPr>
            <w:noProof/>
            <w:webHidden/>
          </w:rPr>
          <w:t>7</w:t>
        </w:r>
        <w:r w:rsidR="00087168">
          <w:rPr>
            <w:noProof/>
            <w:webHidden/>
          </w:rPr>
          <w:fldChar w:fldCharType="end"/>
        </w:r>
      </w:hyperlink>
    </w:p>
    <w:p w14:paraId="45C9BEBC" w14:textId="6E95092B"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4" w:history="1">
        <w:r w:rsidR="00087168" w:rsidRPr="00CE576E">
          <w:rPr>
            <w:rStyle w:val="Lienhypertexte"/>
            <w:noProof/>
          </w:rPr>
          <w:t>4</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Raccordement et point de livraison</w:t>
        </w:r>
        <w:r w:rsidR="00087168">
          <w:rPr>
            <w:noProof/>
            <w:webHidden/>
          </w:rPr>
          <w:tab/>
        </w:r>
        <w:r w:rsidR="00087168">
          <w:rPr>
            <w:noProof/>
            <w:webHidden/>
          </w:rPr>
          <w:fldChar w:fldCharType="begin"/>
        </w:r>
        <w:r w:rsidR="00087168">
          <w:rPr>
            <w:noProof/>
            <w:webHidden/>
          </w:rPr>
          <w:instrText xml:space="preserve"> PAGEREF _Toc148110804 \h </w:instrText>
        </w:r>
        <w:r w:rsidR="00087168">
          <w:rPr>
            <w:noProof/>
            <w:webHidden/>
          </w:rPr>
        </w:r>
        <w:r w:rsidR="00087168">
          <w:rPr>
            <w:noProof/>
            <w:webHidden/>
          </w:rPr>
          <w:fldChar w:fldCharType="separate"/>
        </w:r>
        <w:r w:rsidR="00087168">
          <w:rPr>
            <w:noProof/>
            <w:webHidden/>
          </w:rPr>
          <w:t>7</w:t>
        </w:r>
        <w:r w:rsidR="00087168">
          <w:rPr>
            <w:noProof/>
            <w:webHidden/>
          </w:rPr>
          <w:fldChar w:fldCharType="end"/>
        </w:r>
      </w:hyperlink>
    </w:p>
    <w:p w14:paraId="67A6FA4D" w14:textId="0B546C70"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5" w:history="1">
        <w:r w:rsidR="00087168" w:rsidRPr="00CE576E">
          <w:rPr>
            <w:rStyle w:val="Lienhypertexte"/>
            <w:noProof/>
          </w:rPr>
          <w:t>5</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Installation du Stockeur</w:t>
        </w:r>
        <w:r w:rsidR="00087168">
          <w:rPr>
            <w:noProof/>
            <w:webHidden/>
          </w:rPr>
          <w:tab/>
        </w:r>
        <w:r w:rsidR="00087168">
          <w:rPr>
            <w:noProof/>
            <w:webHidden/>
          </w:rPr>
          <w:fldChar w:fldCharType="begin"/>
        </w:r>
        <w:r w:rsidR="00087168">
          <w:rPr>
            <w:noProof/>
            <w:webHidden/>
          </w:rPr>
          <w:instrText xml:space="preserve"> PAGEREF _Toc148110805 \h </w:instrText>
        </w:r>
        <w:r w:rsidR="00087168">
          <w:rPr>
            <w:noProof/>
            <w:webHidden/>
          </w:rPr>
        </w:r>
        <w:r w:rsidR="00087168">
          <w:rPr>
            <w:noProof/>
            <w:webHidden/>
          </w:rPr>
          <w:fldChar w:fldCharType="separate"/>
        </w:r>
        <w:r w:rsidR="00087168">
          <w:rPr>
            <w:noProof/>
            <w:webHidden/>
          </w:rPr>
          <w:t>7</w:t>
        </w:r>
        <w:r w:rsidR="00087168">
          <w:rPr>
            <w:noProof/>
            <w:webHidden/>
          </w:rPr>
          <w:fldChar w:fldCharType="end"/>
        </w:r>
      </w:hyperlink>
    </w:p>
    <w:p w14:paraId="0BDD4B2B" w14:textId="342A0043"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6" w:history="1">
        <w:r w:rsidR="00087168" w:rsidRPr="00CE576E">
          <w:rPr>
            <w:rStyle w:val="Lienhypertexte"/>
            <w:noProof/>
          </w:rPr>
          <w:t>6</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Mesure et contrôle de l’énergie et de la puissance</w:t>
        </w:r>
        <w:r w:rsidR="00087168">
          <w:rPr>
            <w:noProof/>
            <w:webHidden/>
          </w:rPr>
          <w:tab/>
        </w:r>
        <w:r w:rsidR="00087168">
          <w:rPr>
            <w:noProof/>
            <w:webHidden/>
          </w:rPr>
          <w:fldChar w:fldCharType="begin"/>
        </w:r>
        <w:r w:rsidR="00087168">
          <w:rPr>
            <w:noProof/>
            <w:webHidden/>
          </w:rPr>
          <w:instrText xml:space="preserve"> PAGEREF _Toc148110806 \h </w:instrText>
        </w:r>
        <w:r w:rsidR="00087168">
          <w:rPr>
            <w:noProof/>
            <w:webHidden/>
          </w:rPr>
        </w:r>
        <w:r w:rsidR="00087168">
          <w:rPr>
            <w:noProof/>
            <w:webHidden/>
          </w:rPr>
          <w:fldChar w:fldCharType="separate"/>
        </w:r>
        <w:r w:rsidR="00087168">
          <w:rPr>
            <w:noProof/>
            <w:webHidden/>
          </w:rPr>
          <w:t>8</w:t>
        </w:r>
        <w:r w:rsidR="00087168">
          <w:rPr>
            <w:noProof/>
            <w:webHidden/>
          </w:rPr>
          <w:fldChar w:fldCharType="end"/>
        </w:r>
      </w:hyperlink>
    </w:p>
    <w:p w14:paraId="43997960" w14:textId="76B8FFF8"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7" w:history="1">
        <w:r w:rsidR="00087168" w:rsidRPr="00CE576E">
          <w:rPr>
            <w:rStyle w:val="Lienhypertexte"/>
            <w:noProof/>
          </w:rPr>
          <w:t>7</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Loi de commande et gestion du nombre de cycles équivalents complets</w:t>
        </w:r>
        <w:r w:rsidR="00087168">
          <w:rPr>
            <w:noProof/>
            <w:webHidden/>
          </w:rPr>
          <w:tab/>
        </w:r>
        <w:r w:rsidR="00087168">
          <w:rPr>
            <w:noProof/>
            <w:webHidden/>
          </w:rPr>
          <w:fldChar w:fldCharType="begin"/>
        </w:r>
        <w:r w:rsidR="00087168">
          <w:rPr>
            <w:noProof/>
            <w:webHidden/>
          </w:rPr>
          <w:instrText xml:space="preserve"> PAGEREF _Toc148110807 \h </w:instrText>
        </w:r>
        <w:r w:rsidR="00087168">
          <w:rPr>
            <w:noProof/>
            <w:webHidden/>
          </w:rPr>
        </w:r>
        <w:r w:rsidR="00087168">
          <w:rPr>
            <w:noProof/>
            <w:webHidden/>
          </w:rPr>
          <w:fldChar w:fldCharType="separate"/>
        </w:r>
        <w:r w:rsidR="00087168">
          <w:rPr>
            <w:noProof/>
            <w:webHidden/>
          </w:rPr>
          <w:t>8</w:t>
        </w:r>
        <w:r w:rsidR="00087168">
          <w:rPr>
            <w:noProof/>
            <w:webHidden/>
          </w:rPr>
          <w:fldChar w:fldCharType="end"/>
        </w:r>
      </w:hyperlink>
    </w:p>
    <w:p w14:paraId="71D24006" w14:textId="7FC60D46"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8" w:history="1">
        <w:r w:rsidR="00087168" w:rsidRPr="00CE576E">
          <w:rPr>
            <w:rStyle w:val="Lienhypertexte"/>
            <w:noProof/>
          </w:rPr>
          <w:t>8</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Soutirage et almentation des auxiliaires du prix d’achat</w:t>
        </w:r>
        <w:r w:rsidR="00087168">
          <w:rPr>
            <w:noProof/>
            <w:webHidden/>
          </w:rPr>
          <w:tab/>
        </w:r>
        <w:r w:rsidR="00087168">
          <w:rPr>
            <w:noProof/>
            <w:webHidden/>
          </w:rPr>
          <w:fldChar w:fldCharType="begin"/>
        </w:r>
        <w:r w:rsidR="00087168">
          <w:rPr>
            <w:noProof/>
            <w:webHidden/>
          </w:rPr>
          <w:instrText xml:space="preserve"> PAGEREF _Toc148110808 \h </w:instrText>
        </w:r>
        <w:r w:rsidR="00087168">
          <w:rPr>
            <w:noProof/>
            <w:webHidden/>
          </w:rPr>
        </w:r>
        <w:r w:rsidR="00087168">
          <w:rPr>
            <w:noProof/>
            <w:webHidden/>
          </w:rPr>
          <w:fldChar w:fldCharType="separate"/>
        </w:r>
        <w:r w:rsidR="00087168">
          <w:rPr>
            <w:noProof/>
            <w:webHidden/>
          </w:rPr>
          <w:t>8</w:t>
        </w:r>
        <w:r w:rsidR="00087168">
          <w:rPr>
            <w:noProof/>
            <w:webHidden/>
          </w:rPr>
          <w:fldChar w:fldCharType="end"/>
        </w:r>
      </w:hyperlink>
    </w:p>
    <w:p w14:paraId="29EF1274" w14:textId="6FF0A625"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09" w:history="1">
        <w:r w:rsidR="00087168" w:rsidRPr="00CE576E">
          <w:rPr>
            <w:rStyle w:val="Lienhypertexte"/>
            <w:noProof/>
          </w:rPr>
          <w:t>9</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Constitution du prix d’achat</w:t>
        </w:r>
        <w:r w:rsidR="00087168">
          <w:rPr>
            <w:noProof/>
            <w:webHidden/>
          </w:rPr>
          <w:tab/>
        </w:r>
        <w:r w:rsidR="00087168">
          <w:rPr>
            <w:noProof/>
            <w:webHidden/>
          </w:rPr>
          <w:fldChar w:fldCharType="begin"/>
        </w:r>
        <w:r w:rsidR="00087168">
          <w:rPr>
            <w:noProof/>
            <w:webHidden/>
          </w:rPr>
          <w:instrText xml:space="preserve"> PAGEREF _Toc148110809 \h </w:instrText>
        </w:r>
        <w:r w:rsidR="00087168">
          <w:rPr>
            <w:noProof/>
            <w:webHidden/>
          </w:rPr>
        </w:r>
        <w:r w:rsidR="00087168">
          <w:rPr>
            <w:noProof/>
            <w:webHidden/>
          </w:rPr>
          <w:fldChar w:fldCharType="separate"/>
        </w:r>
        <w:r w:rsidR="00087168">
          <w:rPr>
            <w:noProof/>
            <w:webHidden/>
          </w:rPr>
          <w:t>8</w:t>
        </w:r>
        <w:r w:rsidR="00087168">
          <w:rPr>
            <w:noProof/>
            <w:webHidden/>
          </w:rPr>
          <w:fldChar w:fldCharType="end"/>
        </w:r>
      </w:hyperlink>
    </w:p>
    <w:p w14:paraId="53A3B1C0" w14:textId="7838ADA7"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10" w:history="1">
        <w:r w:rsidR="00087168" w:rsidRPr="00CE576E">
          <w:rPr>
            <w:rStyle w:val="Lienhypertexte"/>
            <w:noProof/>
          </w:rPr>
          <w:t>10</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Prime de puissance garantie</w:t>
        </w:r>
        <w:r w:rsidR="00087168">
          <w:rPr>
            <w:noProof/>
            <w:webHidden/>
          </w:rPr>
          <w:tab/>
        </w:r>
        <w:r w:rsidR="00087168">
          <w:rPr>
            <w:noProof/>
            <w:webHidden/>
          </w:rPr>
          <w:fldChar w:fldCharType="begin"/>
        </w:r>
        <w:r w:rsidR="00087168">
          <w:rPr>
            <w:noProof/>
            <w:webHidden/>
          </w:rPr>
          <w:instrText xml:space="preserve"> PAGEREF _Toc148110810 \h </w:instrText>
        </w:r>
        <w:r w:rsidR="00087168">
          <w:rPr>
            <w:noProof/>
            <w:webHidden/>
          </w:rPr>
        </w:r>
        <w:r w:rsidR="00087168">
          <w:rPr>
            <w:noProof/>
            <w:webHidden/>
          </w:rPr>
          <w:fldChar w:fldCharType="separate"/>
        </w:r>
        <w:r w:rsidR="00087168">
          <w:rPr>
            <w:noProof/>
            <w:webHidden/>
          </w:rPr>
          <w:t>8</w:t>
        </w:r>
        <w:r w:rsidR="00087168">
          <w:rPr>
            <w:noProof/>
            <w:webHidden/>
          </w:rPr>
          <w:fldChar w:fldCharType="end"/>
        </w:r>
      </w:hyperlink>
    </w:p>
    <w:p w14:paraId="49E6E2C6" w14:textId="3EDB83A2" w:rsidR="00087168" w:rsidRDefault="006C0FD8" w:rsidP="00087168">
      <w:pPr>
        <w:pStyle w:val="TM2"/>
        <w:rPr>
          <w:rFonts w:asciiTheme="minorHAnsi" w:eastAsiaTheme="minorEastAsia" w:hAnsiTheme="minorHAnsi" w:cstheme="minorBidi"/>
          <w:noProof/>
          <w:color w:val="auto"/>
          <w:szCs w:val="22"/>
          <w:lang w:eastAsia="fr-FR"/>
        </w:rPr>
      </w:pPr>
      <w:hyperlink w:anchor="_Toc148110811" w:history="1">
        <w:r w:rsidR="00087168" w:rsidRPr="00CE576E">
          <w:rPr>
            <w:rStyle w:val="Lienhypertexte"/>
            <w:noProof/>
          </w:rPr>
          <w:t>10.1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Valeur de référence de la prime de puissance garantie</w:t>
        </w:r>
        <w:r w:rsidR="00087168">
          <w:rPr>
            <w:noProof/>
            <w:webHidden/>
          </w:rPr>
          <w:tab/>
        </w:r>
        <w:r w:rsidR="00087168">
          <w:rPr>
            <w:noProof/>
            <w:webHidden/>
          </w:rPr>
          <w:fldChar w:fldCharType="begin"/>
        </w:r>
        <w:r w:rsidR="00087168">
          <w:rPr>
            <w:noProof/>
            <w:webHidden/>
          </w:rPr>
          <w:instrText xml:space="preserve"> PAGEREF _Toc148110811 \h </w:instrText>
        </w:r>
        <w:r w:rsidR="00087168">
          <w:rPr>
            <w:noProof/>
            <w:webHidden/>
          </w:rPr>
        </w:r>
        <w:r w:rsidR="00087168">
          <w:rPr>
            <w:noProof/>
            <w:webHidden/>
          </w:rPr>
          <w:fldChar w:fldCharType="separate"/>
        </w:r>
        <w:r w:rsidR="00087168">
          <w:rPr>
            <w:noProof/>
            <w:webHidden/>
          </w:rPr>
          <w:t>8</w:t>
        </w:r>
        <w:r w:rsidR="00087168">
          <w:rPr>
            <w:noProof/>
            <w:webHidden/>
          </w:rPr>
          <w:fldChar w:fldCharType="end"/>
        </w:r>
      </w:hyperlink>
    </w:p>
    <w:p w14:paraId="39969F78" w14:textId="5ECDE838" w:rsidR="00087168" w:rsidRDefault="006C0FD8" w:rsidP="00087168">
      <w:pPr>
        <w:pStyle w:val="TM2"/>
        <w:rPr>
          <w:rFonts w:asciiTheme="minorHAnsi" w:eastAsiaTheme="minorEastAsia" w:hAnsiTheme="minorHAnsi" w:cstheme="minorBidi"/>
          <w:noProof/>
          <w:color w:val="auto"/>
          <w:szCs w:val="22"/>
          <w:lang w:eastAsia="fr-FR"/>
        </w:rPr>
      </w:pPr>
      <w:hyperlink w:anchor="_Toc148110812" w:history="1">
        <w:r w:rsidR="00087168" w:rsidRPr="00CE576E">
          <w:rPr>
            <w:rStyle w:val="Lienhypertexte"/>
            <w:noProof/>
          </w:rPr>
          <w:t>10.2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système d’indexation de la prime de puissance garantie</w:t>
        </w:r>
        <w:r w:rsidR="00087168">
          <w:rPr>
            <w:noProof/>
            <w:webHidden/>
          </w:rPr>
          <w:tab/>
        </w:r>
        <w:r w:rsidR="00087168">
          <w:rPr>
            <w:noProof/>
            <w:webHidden/>
          </w:rPr>
          <w:fldChar w:fldCharType="begin"/>
        </w:r>
        <w:r w:rsidR="00087168">
          <w:rPr>
            <w:noProof/>
            <w:webHidden/>
          </w:rPr>
          <w:instrText xml:space="preserve"> PAGEREF _Toc148110812 \h </w:instrText>
        </w:r>
        <w:r w:rsidR="00087168">
          <w:rPr>
            <w:noProof/>
            <w:webHidden/>
          </w:rPr>
        </w:r>
        <w:r w:rsidR="00087168">
          <w:rPr>
            <w:noProof/>
            <w:webHidden/>
          </w:rPr>
          <w:fldChar w:fldCharType="separate"/>
        </w:r>
        <w:r w:rsidR="00087168">
          <w:rPr>
            <w:noProof/>
            <w:webHidden/>
          </w:rPr>
          <w:t>9</w:t>
        </w:r>
        <w:r w:rsidR="00087168">
          <w:rPr>
            <w:noProof/>
            <w:webHidden/>
          </w:rPr>
          <w:fldChar w:fldCharType="end"/>
        </w:r>
      </w:hyperlink>
    </w:p>
    <w:p w14:paraId="62709AC1" w14:textId="28F08B9D" w:rsidR="00087168" w:rsidRDefault="006C0FD8" w:rsidP="00087168">
      <w:pPr>
        <w:pStyle w:val="TM2"/>
        <w:rPr>
          <w:rFonts w:asciiTheme="minorHAnsi" w:eastAsiaTheme="minorEastAsia" w:hAnsiTheme="minorHAnsi" w:cstheme="minorBidi"/>
          <w:noProof/>
          <w:color w:val="auto"/>
          <w:szCs w:val="22"/>
          <w:lang w:eastAsia="fr-FR"/>
        </w:rPr>
      </w:pPr>
      <w:hyperlink w:anchor="_Toc148110813" w:history="1">
        <w:r w:rsidR="00087168" w:rsidRPr="00CE576E">
          <w:rPr>
            <w:rStyle w:val="Lienhypertexte"/>
            <w:noProof/>
          </w:rPr>
          <w:t>10.3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Remuneration des immobilisations en cours</w:t>
        </w:r>
        <w:r w:rsidR="00087168">
          <w:rPr>
            <w:noProof/>
            <w:webHidden/>
          </w:rPr>
          <w:tab/>
        </w:r>
        <w:r w:rsidR="00087168">
          <w:rPr>
            <w:noProof/>
            <w:webHidden/>
          </w:rPr>
          <w:fldChar w:fldCharType="begin"/>
        </w:r>
        <w:r w:rsidR="00087168">
          <w:rPr>
            <w:noProof/>
            <w:webHidden/>
          </w:rPr>
          <w:instrText xml:space="preserve"> PAGEREF _Toc148110813 \h </w:instrText>
        </w:r>
        <w:r w:rsidR="00087168">
          <w:rPr>
            <w:noProof/>
            <w:webHidden/>
          </w:rPr>
        </w:r>
        <w:r w:rsidR="00087168">
          <w:rPr>
            <w:noProof/>
            <w:webHidden/>
          </w:rPr>
          <w:fldChar w:fldCharType="separate"/>
        </w:r>
        <w:r w:rsidR="00087168">
          <w:rPr>
            <w:noProof/>
            <w:webHidden/>
          </w:rPr>
          <w:t>9</w:t>
        </w:r>
        <w:r w:rsidR="00087168">
          <w:rPr>
            <w:noProof/>
            <w:webHidden/>
          </w:rPr>
          <w:fldChar w:fldCharType="end"/>
        </w:r>
      </w:hyperlink>
    </w:p>
    <w:p w14:paraId="14EDC7FD" w14:textId="39F5BAD4"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16" w:history="1">
        <w:r w:rsidR="00087168" w:rsidRPr="00CE576E">
          <w:rPr>
            <w:rStyle w:val="Lienhypertexte"/>
            <w:noProof/>
          </w:rPr>
          <w:t>11</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Planning de Disponibilité</w:t>
        </w:r>
        <w:r w:rsidR="00087168">
          <w:rPr>
            <w:noProof/>
            <w:webHidden/>
          </w:rPr>
          <w:tab/>
        </w:r>
        <w:r w:rsidR="00087168">
          <w:rPr>
            <w:noProof/>
            <w:webHidden/>
          </w:rPr>
          <w:fldChar w:fldCharType="begin"/>
        </w:r>
        <w:r w:rsidR="00087168">
          <w:rPr>
            <w:noProof/>
            <w:webHidden/>
          </w:rPr>
          <w:instrText xml:space="preserve"> PAGEREF _Toc148110816 \h </w:instrText>
        </w:r>
        <w:r w:rsidR="00087168">
          <w:rPr>
            <w:noProof/>
            <w:webHidden/>
          </w:rPr>
        </w:r>
        <w:r w:rsidR="00087168">
          <w:rPr>
            <w:noProof/>
            <w:webHidden/>
          </w:rPr>
          <w:fldChar w:fldCharType="separate"/>
        </w:r>
        <w:r w:rsidR="00087168">
          <w:rPr>
            <w:noProof/>
            <w:webHidden/>
          </w:rPr>
          <w:t>10</w:t>
        </w:r>
        <w:r w:rsidR="00087168">
          <w:rPr>
            <w:noProof/>
            <w:webHidden/>
          </w:rPr>
          <w:fldChar w:fldCharType="end"/>
        </w:r>
      </w:hyperlink>
    </w:p>
    <w:p w14:paraId="011E01A4" w14:textId="2778BE3E" w:rsidR="00087168" w:rsidRDefault="006C0FD8" w:rsidP="00087168">
      <w:pPr>
        <w:pStyle w:val="TM2"/>
        <w:rPr>
          <w:rFonts w:asciiTheme="minorHAnsi" w:eastAsiaTheme="minorEastAsia" w:hAnsiTheme="minorHAnsi" w:cstheme="minorBidi"/>
          <w:noProof/>
          <w:color w:val="auto"/>
          <w:szCs w:val="22"/>
          <w:lang w:eastAsia="fr-FR"/>
        </w:rPr>
      </w:pPr>
      <w:hyperlink w:anchor="_Toc148110817" w:history="1">
        <w:r w:rsidR="00087168" w:rsidRPr="00CE576E">
          <w:rPr>
            <w:rStyle w:val="Lienhypertexte"/>
            <w:noProof/>
          </w:rPr>
          <w:t>11.1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Planning annuel de disponibilité</w:t>
        </w:r>
        <w:r w:rsidR="00087168">
          <w:rPr>
            <w:noProof/>
            <w:webHidden/>
          </w:rPr>
          <w:tab/>
        </w:r>
        <w:r w:rsidR="00087168">
          <w:rPr>
            <w:noProof/>
            <w:webHidden/>
          </w:rPr>
          <w:fldChar w:fldCharType="begin"/>
        </w:r>
        <w:r w:rsidR="00087168">
          <w:rPr>
            <w:noProof/>
            <w:webHidden/>
          </w:rPr>
          <w:instrText xml:space="preserve"> PAGEREF _Toc148110817 \h </w:instrText>
        </w:r>
        <w:r w:rsidR="00087168">
          <w:rPr>
            <w:noProof/>
            <w:webHidden/>
          </w:rPr>
        </w:r>
        <w:r w:rsidR="00087168">
          <w:rPr>
            <w:noProof/>
            <w:webHidden/>
          </w:rPr>
          <w:fldChar w:fldCharType="separate"/>
        </w:r>
        <w:r w:rsidR="00087168">
          <w:rPr>
            <w:noProof/>
            <w:webHidden/>
          </w:rPr>
          <w:t>10</w:t>
        </w:r>
        <w:r w:rsidR="00087168">
          <w:rPr>
            <w:noProof/>
            <w:webHidden/>
          </w:rPr>
          <w:fldChar w:fldCharType="end"/>
        </w:r>
      </w:hyperlink>
    </w:p>
    <w:p w14:paraId="7731A40D" w14:textId="098AE3F5" w:rsidR="00087168" w:rsidRDefault="006C0FD8" w:rsidP="00087168">
      <w:pPr>
        <w:pStyle w:val="TM2"/>
        <w:rPr>
          <w:rFonts w:asciiTheme="minorHAnsi" w:eastAsiaTheme="minorEastAsia" w:hAnsiTheme="minorHAnsi" w:cstheme="minorBidi"/>
          <w:noProof/>
          <w:color w:val="auto"/>
          <w:szCs w:val="22"/>
          <w:lang w:eastAsia="fr-FR"/>
        </w:rPr>
      </w:pPr>
      <w:hyperlink w:anchor="_Toc148110818" w:history="1">
        <w:r w:rsidR="00087168" w:rsidRPr="00CE576E">
          <w:rPr>
            <w:rStyle w:val="Lienhypertexte"/>
            <w:noProof/>
          </w:rPr>
          <w:t>11.2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Planning hebdomadaire de disponibilité</w:t>
        </w:r>
        <w:r w:rsidR="00087168">
          <w:rPr>
            <w:noProof/>
            <w:webHidden/>
          </w:rPr>
          <w:tab/>
        </w:r>
        <w:r w:rsidR="00087168">
          <w:rPr>
            <w:noProof/>
            <w:webHidden/>
          </w:rPr>
          <w:fldChar w:fldCharType="begin"/>
        </w:r>
        <w:r w:rsidR="00087168">
          <w:rPr>
            <w:noProof/>
            <w:webHidden/>
          </w:rPr>
          <w:instrText xml:space="preserve"> PAGEREF _Toc148110818 \h </w:instrText>
        </w:r>
        <w:r w:rsidR="00087168">
          <w:rPr>
            <w:noProof/>
            <w:webHidden/>
          </w:rPr>
        </w:r>
        <w:r w:rsidR="00087168">
          <w:rPr>
            <w:noProof/>
            <w:webHidden/>
          </w:rPr>
          <w:fldChar w:fldCharType="separate"/>
        </w:r>
        <w:r w:rsidR="00087168">
          <w:rPr>
            <w:noProof/>
            <w:webHidden/>
          </w:rPr>
          <w:t>10</w:t>
        </w:r>
        <w:r w:rsidR="00087168">
          <w:rPr>
            <w:noProof/>
            <w:webHidden/>
          </w:rPr>
          <w:fldChar w:fldCharType="end"/>
        </w:r>
      </w:hyperlink>
    </w:p>
    <w:p w14:paraId="466F7EC2" w14:textId="47C127B9"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19" w:history="1">
        <w:r w:rsidR="00087168" w:rsidRPr="00CE576E">
          <w:rPr>
            <w:rStyle w:val="Lienhypertexte"/>
            <w:noProof/>
          </w:rPr>
          <w:t>12</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l’objectif de disponibilité et calcul du Bonus-Malus</w:t>
        </w:r>
        <w:r w:rsidR="00087168">
          <w:rPr>
            <w:noProof/>
            <w:webHidden/>
          </w:rPr>
          <w:tab/>
        </w:r>
        <w:r w:rsidR="00087168">
          <w:rPr>
            <w:noProof/>
            <w:webHidden/>
          </w:rPr>
          <w:fldChar w:fldCharType="begin"/>
        </w:r>
        <w:r w:rsidR="00087168">
          <w:rPr>
            <w:noProof/>
            <w:webHidden/>
          </w:rPr>
          <w:instrText xml:space="preserve"> PAGEREF _Toc148110819 \h </w:instrText>
        </w:r>
        <w:r w:rsidR="00087168">
          <w:rPr>
            <w:noProof/>
            <w:webHidden/>
          </w:rPr>
        </w:r>
        <w:r w:rsidR="00087168">
          <w:rPr>
            <w:noProof/>
            <w:webHidden/>
          </w:rPr>
          <w:fldChar w:fldCharType="separate"/>
        </w:r>
        <w:r w:rsidR="00087168">
          <w:rPr>
            <w:noProof/>
            <w:webHidden/>
          </w:rPr>
          <w:t>10</w:t>
        </w:r>
        <w:r w:rsidR="00087168">
          <w:rPr>
            <w:noProof/>
            <w:webHidden/>
          </w:rPr>
          <w:fldChar w:fldCharType="end"/>
        </w:r>
      </w:hyperlink>
    </w:p>
    <w:p w14:paraId="3E5EBD68" w14:textId="0396BE94" w:rsidR="00087168" w:rsidRDefault="006C0FD8" w:rsidP="00087168">
      <w:pPr>
        <w:pStyle w:val="TM2"/>
        <w:rPr>
          <w:rFonts w:asciiTheme="minorHAnsi" w:eastAsiaTheme="minorEastAsia" w:hAnsiTheme="minorHAnsi" w:cstheme="minorBidi"/>
          <w:noProof/>
          <w:color w:val="auto"/>
          <w:szCs w:val="22"/>
          <w:lang w:eastAsia="fr-FR"/>
        </w:rPr>
      </w:pPr>
      <w:hyperlink w:anchor="_Toc148110820" w:history="1">
        <w:r w:rsidR="00087168" w:rsidRPr="00CE576E">
          <w:rPr>
            <w:rStyle w:val="Lienhypertexte"/>
            <w:noProof/>
          </w:rPr>
          <w:t>12.1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Objectif de disponibilité et calcul du Bonus-Malus</w:t>
        </w:r>
        <w:r w:rsidR="00087168">
          <w:rPr>
            <w:noProof/>
            <w:webHidden/>
          </w:rPr>
          <w:tab/>
        </w:r>
        <w:r w:rsidR="00087168">
          <w:rPr>
            <w:noProof/>
            <w:webHidden/>
          </w:rPr>
          <w:fldChar w:fldCharType="begin"/>
        </w:r>
        <w:r w:rsidR="00087168">
          <w:rPr>
            <w:noProof/>
            <w:webHidden/>
          </w:rPr>
          <w:instrText xml:space="preserve"> PAGEREF _Toc148110820 \h </w:instrText>
        </w:r>
        <w:r w:rsidR="00087168">
          <w:rPr>
            <w:noProof/>
            <w:webHidden/>
          </w:rPr>
        </w:r>
        <w:r w:rsidR="00087168">
          <w:rPr>
            <w:noProof/>
            <w:webHidden/>
          </w:rPr>
          <w:fldChar w:fldCharType="separate"/>
        </w:r>
        <w:r w:rsidR="00087168">
          <w:rPr>
            <w:noProof/>
            <w:webHidden/>
          </w:rPr>
          <w:t>10</w:t>
        </w:r>
        <w:r w:rsidR="00087168">
          <w:rPr>
            <w:noProof/>
            <w:webHidden/>
          </w:rPr>
          <w:fldChar w:fldCharType="end"/>
        </w:r>
      </w:hyperlink>
    </w:p>
    <w:p w14:paraId="53950BF5" w14:textId="6B1124E8" w:rsidR="00087168" w:rsidRDefault="006C0FD8" w:rsidP="00087168">
      <w:pPr>
        <w:pStyle w:val="TM2"/>
        <w:rPr>
          <w:rFonts w:asciiTheme="minorHAnsi" w:eastAsiaTheme="minorEastAsia" w:hAnsiTheme="minorHAnsi" w:cstheme="minorBidi"/>
          <w:noProof/>
          <w:color w:val="auto"/>
          <w:szCs w:val="22"/>
          <w:lang w:eastAsia="fr-FR"/>
        </w:rPr>
      </w:pPr>
      <w:hyperlink w:anchor="_Toc148110821" w:history="1">
        <w:r w:rsidR="00087168" w:rsidRPr="00CE576E">
          <w:rPr>
            <w:rStyle w:val="Lienhypertexte"/>
            <w:noProof/>
          </w:rPr>
          <w:t>12.2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Description des procédures de mesure et de contrôle du KD et de constatation des écarts par rapport aux objectifs</w:t>
        </w:r>
        <w:r w:rsidR="00087168">
          <w:rPr>
            <w:noProof/>
            <w:webHidden/>
          </w:rPr>
          <w:tab/>
        </w:r>
        <w:r w:rsidR="00087168">
          <w:rPr>
            <w:noProof/>
            <w:webHidden/>
          </w:rPr>
          <w:fldChar w:fldCharType="begin"/>
        </w:r>
        <w:r w:rsidR="00087168">
          <w:rPr>
            <w:noProof/>
            <w:webHidden/>
          </w:rPr>
          <w:instrText xml:space="preserve"> PAGEREF _Toc148110821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17F8934B" w14:textId="06E694EF" w:rsidR="00087168" w:rsidRDefault="006C0FD8" w:rsidP="00087168">
      <w:pPr>
        <w:pStyle w:val="TM2"/>
        <w:rPr>
          <w:rFonts w:asciiTheme="minorHAnsi" w:eastAsiaTheme="minorEastAsia" w:hAnsiTheme="minorHAnsi" w:cstheme="minorBidi"/>
          <w:noProof/>
          <w:color w:val="auto"/>
          <w:szCs w:val="22"/>
          <w:lang w:eastAsia="fr-FR"/>
        </w:rPr>
      </w:pPr>
      <w:hyperlink w:anchor="_Toc148110822" w:history="1">
        <w:r w:rsidR="00087168" w:rsidRPr="00CE576E">
          <w:rPr>
            <w:rStyle w:val="Lienhypertexte"/>
            <w:noProof/>
          </w:rPr>
          <w:t>12.3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Déclaration d’indisponibilité par EDF SEI</w:t>
        </w:r>
        <w:r w:rsidR="00087168">
          <w:rPr>
            <w:noProof/>
            <w:webHidden/>
          </w:rPr>
          <w:tab/>
        </w:r>
        <w:r w:rsidR="00087168">
          <w:rPr>
            <w:noProof/>
            <w:webHidden/>
          </w:rPr>
          <w:fldChar w:fldCharType="begin"/>
        </w:r>
        <w:r w:rsidR="00087168">
          <w:rPr>
            <w:noProof/>
            <w:webHidden/>
          </w:rPr>
          <w:instrText xml:space="preserve"> PAGEREF _Toc148110822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36375D31" w14:textId="6B607974"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23" w:history="1">
        <w:r w:rsidR="00087168" w:rsidRPr="00CE576E">
          <w:rPr>
            <w:rStyle w:val="Lienhypertexte"/>
            <w:noProof/>
          </w:rPr>
          <w:t>13</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Indicateurs de performance et pénalités</w:t>
        </w:r>
        <w:r w:rsidR="00087168">
          <w:rPr>
            <w:noProof/>
            <w:webHidden/>
          </w:rPr>
          <w:tab/>
        </w:r>
        <w:r w:rsidR="00087168">
          <w:rPr>
            <w:noProof/>
            <w:webHidden/>
          </w:rPr>
          <w:fldChar w:fldCharType="begin"/>
        </w:r>
        <w:r w:rsidR="00087168">
          <w:rPr>
            <w:noProof/>
            <w:webHidden/>
          </w:rPr>
          <w:instrText xml:space="preserve"> PAGEREF _Toc148110823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04FEFC71" w14:textId="4FBB879E" w:rsidR="00087168" w:rsidRDefault="006C0FD8" w:rsidP="00087168">
      <w:pPr>
        <w:pStyle w:val="TM2"/>
        <w:rPr>
          <w:rFonts w:asciiTheme="minorHAnsi" w:eastAsiaTheme="minorEastAsia" w:hAnsiTheme="minorHAnsi" w:cstheme="minorBidi"/>
          <w:noProof/>
          <w:color w:val="auto"/>
          <w:szCs w:val="22"/>
          <w:lang w:eastAsia="fr-FR"/>
        </w:rPr>
      </w:pPr>
      <w:hyperlink w:anchor="_Toc148110824" w:history="1">
        <w:r w:rsidR="00087168" w:rsidRPr="00CE576E">
          <w:rPr>
            <w:rStyle w:val="Lienhypertexte"/>
            <w:noProof/>
          </w:rPr>
          <w:t>13.1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préambule</w:t>
        </w:r>
        <w:r w:rsidR="00087168">
          <w:rPr>
            <w:noProof/>
            <w:webHidden/>
          </w:rPr>
          <w:tab/>
        </w:r>
        <w:r w:rsidR="00087168">
          <w:rPr>
            <w:noProof/>
            <w:webHidden/>
          </w:rPr>
          <w:fldChar w:fldCharType="begin"/>
        </w:r>
        <w:r w:rsidR="00087168">
          <w:rPr>
            <w:noProof/>
            <w:webHidden/>
          </w:rPr>
          <w:instrText xml:space="preserve"> PAGEREF _Toc148110824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45273425" w14:textId="319DB370" w:rsidR="00087168" w:rsidRDefault="006C0FD8" w:rsidP="00087168">
      <w:pPr>
        <w:pStyle w:val="TM2"/>
        <w:rPr>
          <w:rFonts w:asciiTheme="minorHAnsi" w:eastAsiaTheme="minorEastAsia" w:hAnsiTheme="minorHAnsi" w:cstheme="minorBidi"/>
          <w:noProof/>
          <w:color w:val="auto"/>
          <w:szCs w:val="22"/>
          <w:lang w:eastAsia="fr-FR"/>
        </w:rPr>
      </w:pPr>
      <w:hyperlink w:anchor="_Toc148110825" w:history="1">
        <w:r w:rsidR="00087168" w:rsidRPr="00CE576E">
          <w:rPr>
            <w:rStyle w:val="Lienhypertexte"/>
            <w:noProof/>
          </w:rPr>
          <w:t>13.2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Indisponibilité annoncée « IA »</w:t>
        </w:r>
        <w:r w:rsidR="00087168">
          <w:rPr>
            <w:noProof/>
            <w:webHidden/>
          </w:rPr>
          <w:tab/>
        </w:r>
        <w:r w:rsidR="00087168">
          <w:rPr>
            <w:noProof/>
            <w:webHidden/>
          </w:rPr>
          <w:fldChar w:fldCharType="begin"/>
        </w:r>
        <w:r w:rsidR="00087168">
          <w:rPr>
            <w:noProof/>
            <w:webHidden/>
          </w:rPr>
          <w:instrText xml:space="preserve"> PAGEREF _Toc148110825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0C085905" w14:textId="2A05782D" w:rsidR="00087168" w:rsidRDefault="006C0FD8" w:rsidP="00087168">
      <w:pPr>
        <w:pStyle w:val="TM2"/>
        <w:rPr>
          <w:rFonts w:asciiTheme="minorHAnsi" w:eastAsiaTheme="minorEastAsia" w:hAnsiTheme="minorHAnsi" w:cstheme="minorBidi"/>
          <w:noProof/>
          <w:color w:val="auto"/>
          <w:szCs w:val="22"/>
          <w:lang w:eastAsia="fr-FR"/>
        </w:rPr>
      </w:pPr>
      <w:hyperlink w:anchor="_Toc148110830" w:history="1">
        <w:r w:rsidR="00087168" w:rsidRPr="00CE576E">
          <w:rPr>
            <w:rStyle w:val="Lienhypertexte"/>
            <w:noProof/>
          </w:rPr>
          <w:t>13.3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Indisponobilité non annoncée « InA »</w:t>
        </w:r>
        <w:r w:rsidR="00087168">
          <w:rPr>
            <w:noProof/>
            <w:webHidden/>
          </w:rPr>
          <w:tab/>
        </w:r>
        <w:r w:rsidR="00087168">
          <w:rPr>
            <w:noProof/>
            <w:webHidden/>
          </w:rPr>
          <w:fldChar w:fldCharType="begin"/>
        </w:r>
        <w:r w:rsidR="00087168">
          <w:rPr>
            <w:noProof/>
            <w:webHidden/>
          </w:rPr>
          <w:instrText xml:space="preserve"> PAGEREF _Toc148110830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374BC5AC" w14:textId="27B10010" w:rsidR="00087168" w:rsidRDefault="006C0FD8" w:rsidP="00087168">
      <w:pPr>
        <w:pStyle w:val="TM2"/>
        <w:rPr>
          <w:rFonts w:asciiTheme="minorHAnsi" w:eastAsiaTheme="minorEastAsia" w:hAnsiTheme="minorHAnsi" w:cstheme="minorBidi"/>
          <w:noProof/>
          <w:color w:val="auto"/>
          <w:szCs w:val="22"/>
          <w:lang w:eastAsia="fr-FR"/>
        </w:rPr>
      </w:pPr>
      <w:hyperlink w:anchor="_Toc148110832" w:history="1">
        <w:r w:rsidR="00087168" w:rsidRPr="00CE576E">
          <w:rPr>
            <w:rStyle w:val="Lienhypertexte"/>
            <w:noProof/>
          </w:rPr>
          <w:t>13.4</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Tenue en puissance spécifiée « TPS »</w:t>
        </w:r>
        <w:r w:rsidR="00087168">
          <w:rPr>
            <w:noProof/>
            <w:webHidden/>
          </w:rPr>
          <w:tab/>
        </w:r>
        <w:r w:rsidR="00087168">
          <w:rPr>
            <w:noProof/>
            <w:webHidden/>
          </w:rPr>
          <w:fldChar w:fldCharType="begin"/>
        </w:r>
        <w:r w:rsidR="00087168">
          <w:rPr>
            <w:noProof/>
            <w:webHidden/>
          </w:rPr>
          <w:instrText xml:space="preserve"> PAGEREF _Toc148110832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70EB1B71" w14:textId="22C6B883" w:rsidR="00087168" w:rsidRDefault="006C0FD8" w:rsidP="00087168">
      <w:pPr>
        <w:pStyle w:val="TM2"/>
        <w:rPr>
          <w:rFonts w:asciiTheme="minorHAnsi" w:eastAsiaTheme="minorEastAsia" w:hAnsiTheme="minorHAnsi" w:cstheme="minorBidi"/>
          <w:noProof/>
          <w:color w:val="auto"/>
          <w:szCs w:val="22"/>
          <w:lang w:eastAsia="fr-FR"/>
        </w:rPr>
      </w:pPr>
      <w:hyperlink w:anchor="_Toc148110838" w:history="1">
        <w:r w:rsidR="00087168" w:rsidRPr="00CE576E">
          <w:rPr>
            <w:rStyle w:val="Lienhypertexte"/>
            <w:noProof/>
          </w:rPr>
          <w:t>13.5</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déclenchement « KQ »</w:t>
        </w:r>
        <w:r w:rsidR="00087168">
          <w:rPr>
            <w:noProof/>
            <w:webHidden/>
          </w:rPr>
          <w:tab/>
        </w:r>
        <w:r w:rsidR="00087168">
          <w:rPr>
            <w:noProof/>
            <w:webHidden/>
          </w:rPr>
          <w:fldChar w:fldCharType="begin"/>
        </w:r>
        <w:r w:rsidR="00087168">
          <w:rPr>
            <w:noProof/>
            <w:webHidden/>
          </w:rPr>
          <w:instrText xml:space="preserve"> PAGEREF _Toc148110838 \h </w:instrText>
        </w:r>
        <w:r w:rsidR="00087168">
          <w:rPr>
            <w:noProof/>
            <w:webHidden/>
          </w:rPr>
        </w:r>
        <w:r w:rsidR="00087168">
          <w:rPr>
            <w:noProof/>
            <w:webHidden/>
          </w:rPr>
          <w:fldChar w:fldCharType="separate"/>
        </w:r>
        <w:r w:rsidR="00087168">
          <w:rPr>
            <w:noProof/>
            <w:webHidden/>
          </w:rPr>
          <w:t>11</w:t>
        </w:r>
        <w:r w:rsidR="00087168">
          <w:rPr>
            <w:noProof/>
            <w:webHidden/>
          </w:rPr>
          <w:fldChar w:fldCharType="end"/>
        </w:r>
      </w:hyperlink>
    </w:p>
    <w:p w14:paraId="0688B497" w14:textId="4F76C7D5" w:rsidR="00087168" w:rsidRDefault="006C0FD8" w:rsidP="00087168">
      <w:pPr>
        <w:pStyle w:val="TM2"/>
        <w:rPr>
          <w:rFonts w:asciiTheme="minorHAnsi" w:eastAsiaTheme="minorEastAsia" w:hAnsiTheme="minorHAnsi" w:cstheme="minorBidi"/>
          <w:noProof/>
          <w:color w:val="auto"/>
          <w:szCs w:val="22"/>
          <w:lang w:eastAsia="fr-FR"/>
        </w:rPr>
      </w:pPr>
      <w:hyperlink w:anchor="_Toc148110841" w:history="1">
        <w:r w:rsidR="00087168" w:rsidRPr="00CE576E">
          <w:rPr>
            <w:rStyle w:val="Lienhypertexte"/>
            <w:noProof/>
          </w:rPr>
          <w:t>13.6</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démarrages non réussis « DNR »</w:t>
        </w:r>
        <w:r w:rsidR="00087168">
          <w:rPr>
            <w:noProof/>
            <w:webHidden/>
          </w:rPr>
          <w:tab/>
        </w:r>
        <w:r w:rsidR="00087168">
          <w:rPr>
            <w:noProof/>
            <w:webHidden/>
          </w:rPr>
          <w:fldChar w:fldCharType="begin"/>
        </w:r>
        <w:r w:rsidR="00087168">
          <w:rPr>
            <w:noProof/>
            <w:webHidden/>
          </w:rPr>
          <w:instrText xml:space="preserve"> PAGEREF _Toc148110841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4584C61E" w14:textId="2C2BFDDB" w:rsidR="00087168" w:rsidRDefault="006C0FD8" w:rsidP="00087168">
      <w:pPr>
        <w:pStyle w:val="TM2"/>
        <w:rPr>
          <w:rFonts w:asciiTheme="minorHAnsi" w:eastAsiaTheme="minorEastAsia" w:hAnsiTheme="minorHAnsi" w:cstheme="minorBidi"/>
          <w:noProof/>
          <w:color w:val="auto"/>
          <w:szCs w:val="22"/>
          <w:lang w:eastAsia="fr-FR"/>
        </w:rPr>
      </w:pPr>
      <w:hyperlink w:anchor="_Toc148110842" w:history="1">
        <w:r w:rsidR="00087168" w:rsidRPr="00CE576E">
          <w:rPr>
            <w:rStyle w:val="Lienhypertexte"/>
            <w:noProof/>
          </w:rPr>
          <w:t>13.7</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Temps de réponse excedant le plafond contractuel « TRP »</w:t>
        </w:r>
        <w:r w:rsidR="00087168">
          <w:rPr>
            <w:noProof/>
            <w:webHidden/>
          </w:rPr>
          <w:tab/>
        </w:r>
        <w:r w:rsidR="00087168">
          <w:rPr>
            <w:noProof/>
            <w:webHidden/>
          </w:rPr>
          <w:fldChar w:fldCharType="begin"/>
        </w:r>
        <w:r w:rsidR="00087168">
          <w:rPr>
            <w:noProof/>
            <w:webHidden/>
          </w:rPr>
          <w:instrText xml:space="preserve"> PAGEREF _Toc148110842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11B14EC2" w14:textId="51D0BAE9" w:rsidR="00087168" w:rsidRDefault="006C0FD8" w:rsidP="00087168">
      <w:pPr>
        <w:pStyle w:val="TM2"/>
        <w:rPr>
          <w:rFonts w:asciiTheme="minorHAnsi" w:eastAsiaTheme="minorEastAsia" w:hAnsiTheme="minorHAnsi" w:cstheme="minorBidi"/>
          <w:noProof/>
          <w:color w:val="auto"/>
          <w:szCs w:val="22"/>
          <w:lang w:eastAsia="fr-FR"/>
        </w:rPr>
      </w:pPr>
      <w:hyperlink w:anchor="_Toc148110843" w:history="1">
        <w:r w:rsidR="00087168" w:rsidRPr="00CE576E">
          <w:rPr>
            <w:rStyle w:val="Lienhypertexte"/>
            <w:noProof/>
          </w:rPr>
          <w:t>13.8</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Non libération de la puissance attendue « TRP »</w:t>
        </w:r>
        <w:r w:rsidR="00087168">
          <w:rPr>
            <w:noProof/>
            <w:webHidden/>
          </w:rPr>
          <w:tab/>
        </w:r>
        <w:r w:rsidR="00087168">
          <w:rPr>
            <w:noProof/>
            <w:webHidden/>
          </w:rPr>
          <w:fldChar w:fldCharType="begin"/>
        </w:r>
        <w:r w:rsidR="00087168">
          <w:rPr>
            <w:noProof/>
            <w:webHidden/>
          </w:rPr>
          <w:instrText xml:space="preserve"> PAGEREF _Toc148110843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5A27247E" w14:textId="385876F3"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44" w:history="1">
        <w:r w:rsidR="00087168" w:rsidRPr="00CE576E">
          <w:rPr>
            <w:rStyle w:val="Lienhypertexte"/>
            <w:noProof/>
          </w:rPr>
          <w:t>14</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Prix de l’énergie</w:t>
        </w:r>
        <w:r w:rsidR="00087168">
          <w:rPr>
            <w:noProof/>
            <w:webHidden/>
          </w:rPr>
          <w:tab/>
        </w:r>
        <w:r w:rsidR="00087168">
          <w:rPr>
            <w:noProof/>
            <w:webHidden/>
          </w:rPr>
          <w:fldChar w:fldCharType="begin"/>
        </w:r>
        <w:r w:rsidR="00087168">
          <w:rPr>
            <w:noProof/>
            <w:webHidden/>
          </w:rPr>
          <w:instrText xml:space="preserve"> PAGEREF _Toc148110844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2AAFE292" w14:textId="248478F9" w:rsidR="00087168" w:rsidRDefault="006C0FD8" w:rsidP="00087168">
      <w:pPr>
        <w:pStyle w:val="TM2"/>
        <w:rPr>
          <w:rFonts w:asciiTheme="minorHAnsi" w:eastAsiaTheme="minorEastAsia" w:hAnsiTheme="minorHAnsi" w:cstheme="minorBidi"/>
          <w:noProof/>
          <w:color w:val="auto"/>
          <w:szCs w:val="22"/>
          <w:lang w:eastAsia="fr-FR"/>
        </w:rPr>
      </w:pPr>
      <w:hyperlink w:anchor="_Toc148110845" w:history="1">
        <w:r w:rsidR="00087168" w:rsidRPr="00CE576E">
          <w:rPr>
            <w:rStyle w:val="Lienhypertexte"/>
            <w:noProof/>
          </w:rPr>
          <w:t>14.1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Prime de couts variables</w:t>
        </w:r>
        <w:r w:rsidR="00087168">
          <w:rPr>
            <w:noProof/>
            <w:webHidden/>
          </w:rPr>
          <w:tab/>
        </w:r>
        <w:r w:rsidR="00087168">
          <w:rPr>
            <w:noProof/>
            <w:webHidden/>
          </w:rPr>
          <w:fldChar w:fldCharType="begin"/>
        </w:r>
        <w:r w:rsidR="00087168">
          <w:rPr>
            <w:noProof/>
            <w:webHidden/>
          </w:rPr>
          <w:instrText xml:space="preserve"> PAGEREF _Toc148110845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3893CAFD" w14:textId="33C4D039" w:rsidR="00087168" w:rsidRDefault="006C0FD8" w:rsidP="00087168">
      <w:pPr>
        <w:pStyle w:val="TM2"/>
        <w:rPr>
          <w:rFonts w:asciiTheme="minorHAnsi" w:eastAsiaTheme="minorEastAsia" w:hAnsiTheme="minorHAnsi" w:cstheme="minorBidi"/>
          <w:noProof/>
          <w:color w:val="auto"/>
          <w:szCs w:val="22"/>
          <w:lang w:eastAsia="fr-FR"/>
        </w:rPr>
      </w:pPr>
      <w:hyperlink w:anchor="_Toc148110846" w:history="1">
        <w:r w:rsidR="00087168" w:rsidRPr="00CE576E">
          <w:rPr>
            <w:rStyle w:val="Lienhypertexte"/>
            <w:noProof/>
          </w:rPr>
          <w:t>14.2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Prime d’achat de l’électricité</w:t>
        </w:r>
        <w:r w:rsidR="00087168">
          <w:rPr>
            <w:noProof/>
            <w:webHidden/>
          </w:rPr>
          <w:tab/>
        </w:r>
        <w:r w:rsidR="00087168">
          <w:rPr>
            <w:noProof/>
            <w:webHidden/>
          </w:rPr>
          <w:fldChar w:fldCharType="begin"/>
        </w:r>
        <w:r w:rsidR="00087168">
          <w:rPr>
            <w:noProof/>
            <w:webHidden/>
          </w:rPr>
          <w:instrText xml:space="preserve"> PAGEREF _Toc148110846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18DF1E7C" w14:textId="4B329012" w:rsidR="00087168" w:rsidRDefault="006C0FD8" w:rsidP="00087168">
      <w:pPr>
        <w:pStyle w:val="TM2"/>
        <w:rPr>
          <w:rFonts w:asciiTheme="minorHAnsi" w:eastAsiaTheme="minorEastAsia" w:hAnsiTheme="minorHAnsi" w:cstheme="minorBidi"/>
          <w:noProof/>
          <w:color w:val="auto"/>
          <w:szCs w:val="22"/>
          <w:lang w:eastAsia="fr-FR"/>
        </w:rPr>
      </w:pPr>
      <w:hyperlink w:anchor="_Toc148110853" w:history="1">
        <w:r w:rsidR="00087168" w:rsidRPr="00CE576E">
          <w:rPr>
            <w:rStyle w:val="Lienhypertexte"/>
            <w:noProof/>
          </w:rPr>
          <w:t>14.3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Consommation annuelle excessive</w:t>
        </w:r>
        <w:r w:rsidR="00087168">
          <w:rPr>
            <w:noProof/>
            <w:webHidden/>
          </w:rPr>
          <w:tab/>
        </w:r>
        <w:r w:rsidR="00087168">
          <w:rPr>
            <w:noProof/>
            <w:webHidden/>
          </w:rPr>
          <w:fldChar w:fldCharType="begin"/>
        </w:r>
        <w:r w:rsidR="00087168">
          <w:rPr>
            <w:noProof/>
            <w:webHidden/>
          </w:rPr>
          <w:instrText xml:space="preserve"> PAGEREF _Toc148110853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42A134F7" w14:textId="6143DF78"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54" w:history="1">
        <w:r w:rsidR="00087168" w:rsidRPr="00CE576E">
          <w:rPr>
            <w:rStyle w:val="Lienhypertexte"/>
            <w:noProof/>
          </w:rPr>
          <w:t>15</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gains et Recettes du Stockeur</w:t>
        </w:r>
        <w:r w:rsidR="00087168">
          <w:rPr>
            <w:noProof/>
            <w:webHidden/>
          </w:rPr>
          <w:tab/>
        </w:r>
        <w:r w:rsidR="00087168">
          <w:rPr>
            <w:noProof/>
            <w:webHidden/>
          </w:rPr>
          <w:fldChar w:fldCharType="begin"/>
        </w:r>
        <w:r w:rsidR="00087168">
          <w:rPr>
            <w:noProof/>
            <w:webHidden/>
          </w:rPr>
          <w:instrText xml:space="preserve"> PAGEREF _Toc148110854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3D79D13B" w14:textId="78912C9D" w:rsidR="00087168" w:rsidRDefault="006C0FD8" w:rsidP="00087168">
      <w:pPr>
        <w:pStyle w:val="TM2"/>
        <w:rPr>
          <w:rFonts w:asciiTheme="minorHAnsi" w:eastAsiaTheme="minorEastAsia" w:hAnsiTheme="minorHAnsi" w:cstheme="minorBidi"/>
          <w:noProof/>
          <w:color w:val="auto"/>
          <w:szCs w:val="22"/>
          <w:lang w:eastAsia="fr-FR"/>
        </w:rPr>
      </w:pPr>
      <w:hyperlink w:anchor="_Toc148110855" w:history="1">
        <w:r w:rsidR="00087168" w:rsidRPr="00CE576E">
          <w:rPr>
            <w:rStyle w:val="Lienhypertexte"/>
            <w:noProof/>
          </w:rPr>
          <w:t>15.1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Recettes autres que la vente d’électricité</w:t>
        </w:r>
        <w:r w:rsidR="00087168">
          <w:rPr>
            <w:noProof/>
            <w:webHidden/>
          </w:rPr>
          <w:tab/>
        </w:r>
        <w:r w:rsidR="00087168">
          <w:rPr>
            <w:noProof/>
            <w:webHidden/>
          </w:rPr>
          <w:fldChar w:fldCharType="begin"/>
        </w:r>
        <w:r w:rsidR="00087168">
          <w:rPr>
            <w:noProof/>
            <w:webHidden/>
          </w:rPr>
          <w:instrText xml:space="preserve"> PAGEREF _Toc148110855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055C94B0" w14:textId="0AEFBF8F" w:rsidR="00087168" w:rsidRDefault="006C0FD8" w:rsidP="00087168">
      <w:pPr>
        <w:pStyle w:val="TM2"/>
        <w:rPr>
          <w:rFonts w:asciiTheme="minorHAnsi" w:eastAsiaTheme="minorEastAsia" w:hAnsiTheme="minorHAnsi" w:cstheme="minorBidi"/>
          <w:noProof/>
          <w:color w:val="auto"/>
          <w:szCs w:val="22"/>
          <w:lang w:eastAsia="fr-FR"/>
        </w:rPr>
      </w:pPr>
      <w:hyperlink w:anchor="_Toc148110856" w:history="1">
        <w:r w:rsidR="00087168" w:rsidRPr="00CE576E">
          <w:rPr>
            <w:rStyle w:val="Lienhypertexte"/>
            <w:noProof/>
          </w:rPr>
          <w:t>15.2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Audit et partage des économies réalisées sur les charges d’exploitation et les GER</w:t>
        </w:r>
        <w:r w:rsidR="00087168">
          <w:rPr>
            <w:noProof/>
            <w:webHidden/>
          </w:rPr>
          <w:tab/>
        </w:r>
        <w:r w:rsidR="00087168">
          <w:rPr>
            <w:noProof/>
            <w:webHidden/>
          </w:rPr>
          <w:fldChar w:fldCharType="begin"/>
        </w:r>
        <w:r w:rsidR="00087168">
          <w:rPr>
            <w:noProof/>
            <w:webHidden/>
          </w:rPr>
          <w:instrText xml:space="preserve"> PAGEREF _Toc148110856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4BC0C5A8" w14:textId="7F6B9C7A"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67" w:history="1">
        <w:r w:rsidR="00087168" w:rsidRPr="00CE576E">
          <w:rPr>
            <w:rStyle w:val="Lienhypertexte"/>
            <w:noProof/>
          </w:rPr>
          <w:t>16</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Déplacement des arrêts programmés</w:t>
        </w:r>
        <w:r w:rsidR="00087168">
          <w:rPr>
            <w:noProof/>
            <w:webHidden/>
          </w:rPr>
          <w:tab/>
        </w:r>
        <w:r w:rsidR="00087168">
          <w:rPr>
            <w:noProof/>
            <w:webHidden/>
          </w:rPr>
          <w:fldChar w:fldCharType="begin"/>
        </w:r>
        <w:r w:rsidR="00087168">
          <w:rPr>
            <w:noProof/>
            <w:webHidden/>
          </w:rPr>
          <w:instrText xml:space="preserve"> PAGEREF _Toc148110867 \h </w:instrText>
        </w:r>
        <w:r w:rsidR="00087168">
          <w:rPr>
            <w:noProof/>
            <w:webHidden/>
          </w:rPr>
        </w:r>
        <w:r w:rsidR="00087168">
          <w:rPr>
            <w:noProof/>
            <w:webHidden/>
          </w:rPr>
          <w:fldChar w:fldCharType="separate"/>
        </w:r>
        <w:r w:rsidR="00087168">
          <w:rPr>
            <w:noProof/>
            <w:webHidden/>
          </w:rPr>
          <w:t>12</w:t>
        </w:r>
        <w:r w:rsidR="00087168">
          <w:rPr>
            <w:noProof/>
            <w:webHidden/>
          </w:rPr>
          <w:fldChar w:fldCharType="end"/>
        </w:r>
      </w:hyperlink>
    </w:p>
    <w:p w14:paraId="3D6B8DD5" w14:textId="7B0EBBFD" w:rsidR="00087168" w:rsidRDefault="006C0FD8" w:rsidP="00087168">
      <w:pPr>
        <w:pStyle w:val="TM2"/>
        <w:rPr>
          <w:rFonts w:asciiTheme="minorHAnsi" w:eastAsiaTheme="minorEastAsia" w:hAnsiTheme="minorHAnsi" w:cstheme="minorBidi"/>
          <w:noProof/>
          <w:color w:val="auto"/>
          <w:szCs w:val="22"/>
          <w:lang w:eastAsia="fr-FR"/>
        </w:rPr>
      </w:pPr>
      <w:hyperlink w:anchor="_Toc148110868" w:history="1">
        <w:r w:rsidR="00087168" w:rsidRPr="00CE576E">
          <w:rPr>
            <w:rStyle w:val="Lienhypertexte"/>
            <w:noProof/>
          </w:rPr>
          <w:t>16.1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Déplacement décidé plus de 30 jours avant le début de l’arrêt programmé</w:t>
        </w:r>
        <w:r w:rsidR="00087168">
          <w:rPr>
            <w:noProof/>
            <w:webHidden/>
          </w:rPr>
          <w:tab/>
        </w:r>
        <w:r w:rsidR="00087168">
          <w:rPr>
            <w:noProof/>
            <w:webHidden/>
          </w:rPr>
          <w:fldChar w:fldCharType="begin"/>
        </w:r>
        <w:r w:rsidR="00087168">
          <w:rPr>
            <w:noProof/>
            <w:webHidden/>
          </w:rPr>
          <w:instrText xml:space="preserve"> PAGEREF _Toc148110868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622CE903" w14:textId="00E09CB8" w:rsidR="00087168" w:rsidRDefault="006C0FD8" w:rsidP="00087168">
      <w:pPr>
        <w:pStyle w:val="TM2"/>
        <w:rPr>
          <w:rFonts w:asciiTheme="minorHAnsi" w:eastAsiaTheme="minorEastAsia" w:hAnsiTheme="minorHAnsi" w:cstheme="minorBidi"/>
          <w:noProof/>
          <w:color w:val="auto"/>
          <w:szCs w:val="22"/>
          <w:lang w:eastAsia="fr-FR"/>
        </w:rPr>
      </w:pPr>
      <w:hyperlink w:anchor="_Toc148110869" w:history="1">
        <w:r w:rsidR="00087168" w:rsidRPr="00CE576E">
          <w:rPr>
            <w:rStyle w:val="Lienhypertexte"/>
            <w:noProof/>
          </w:rPr>
          <w:t>16.2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Déplacement à la demande du Stockeur, décidé dans les 30 jours précédant l’arrêt programmé</w:t>
        </w:r>
        <w:r w:rsidR="00087168">
          <w:rPr>
            <w:noProof/>
            <w:webHidden/>
          </w:rPr>
          <w:tab/>
        </w:r>
        <w:r w:rsidR="00087168">
          <w:rPr>
            <w:noProof/>
            <w:webHidden/>
          </w:rPr>
          <w:fldChar w:fldCharType="begin"/>
        </w:r>
        <w:r w:rsidR="00087168">
          <w:rPr>
            <w:noProof/>
            <w:webHidden/>
          </w:rPr>
          <w:instrText xml:space="preserve"> PAGEREF _Toc148110869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6FF4009D" w14:textId="5CA18B23" w:rsidR="00087168" w:rsidRDefault="006C0FD8" w:rsidP="00087168">
      <w:pPr>
        <w:pStyle w:val="TM2"/>
        <w:rPr>
          <w:rFonts w:asciiTheme="minorHAnsi" w:eastAsiaTheme="minorEastAsia" w:hAnsiTheme="minorHAnsi" w:cstheme="minorBidi"/>
          <w:noProof/>
          <w:color w:val="auto"/>
          <w:szCs w:val="22"/>
          <w:lang w:eastAsia="fr-FR"/>
        </w:rPr>
      </w:pPr>
      <w:hyperlink w:anchor="_Toc148110870" w:history="1">
        <w:r w:rsidR="00087168" w:rsidRPr="00CE576E">
          <w:rPr>
            <w:rStyle w:val="Lienhypertexte"/>
            <w:noProof/>
          </w:rPr>
          <w:t>16.3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Déplacement à la demande de EDF SEI, dans les 30 jours, décidé dans les 30 jours précédant l’arrêt programmé</w:t>
        </w:r>
        <w:r w:rsidR="00087168">
          <w:rPr>
            <w:noProof/>
            <w:webHidden/>
          </w:rPr>
          <w:tab/>
        </w:r>
        <w:r w:rsidR="00087168">
          <w:rPr>
            <w:noProof/>
            <w:webHidden/>
          </w:rPr>
          <w:fldChar w:fldCharType="begin"/>
        </w:r>
        <w:r w:rsidR="00087168">
          <w:rPr>
            <w:noProof/>
            <w:webHidden/>
          </w:rPr>
          <w:instrText xml:space="preserve"> PAGEREF _Toc148110870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7EC86FC8" w14:textId="058E5226"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71" w:history="1">
        <w:r w:rsidR="00087168" w:rsidRPr="00CE576E">
          <w:rPr>
            <w:rStyle w:val="Lienhypertexte"/>
            <w:noProof/>
          </w:rPr>
          <w:t>17</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Disponibilité anticipée</w:t>
        </w:r>
        <w:r w:rsidR="00087168">
          <w:rPr>
            <w:noProof/>
            <w:webHidden/>
          </w:rPr>
          <w:tab/>
        </w:r>
        <w:r w:rsidR="00087168">
          <w:rPr>
            <w:noProof/>
            <w:webHidden/>
          </w:rPr>
          <w:fldChar w:fldCharType="begin"/>
        </w:r>
        <w:r w:rsidR="00087168">
          <w:rPr>
            <w:noProof/>
            <w:webHidden/>
          </w:rPr>
          <w:instrText xml:space="preserve"> PAGEREF _Toc148110871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6A754975" w14:textId="17F81332" w:rsidR="00087168" w:rsidRDefault="006C0FD8" w:rsidP="00087168">
      <w:pPr>
        <w:pStyle w:val="TM2"/>
        <w:rPr>
          <w:rFonts w:asciiTheme="minorHAnsi" w:eastAsiaTheme="minorEastAsia" w:hAnsiTheme="minorHAnsi" w:cstheme="minorBidi"/>
          <w:noProof/>
          <w:color w:val="auto"/>
          <w:szCs w:val="22"/>
          <w:lang w:eastAsia="fr-FR"/>
        </w:rPr>
      </w:pPr>
      <w:hyperlink w:anchor="_Toc148110872" w:history="1">
        <w:r w:rsidR="00087168" w:rsidRPr="00CE576E">
          <w:rPr>
            <w:rStyle w:val="Lienhypertexte"/>
            <w:noProof/>
          </w:rPr>
          <w:t>17.1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Arrêt programmé dans le planning annuel de disponibilité</w:t>
        </w:r>
        <w:r w:rsidR="00087168">
          <w:rPr>
            <w:noProof/>
            <w:webHidden/>
          </w:rPr>
          <w:tab/>
        </w:r>
        <w:r w:rsidR="00087168">
          <w:rPr>
            <w:noProof/>
            <w:webHidden/>
          </w:rPr>
          <w:fldChar w:fldCharType="begin"/>
        </w:r>
        <w:r w:rsidR="00087168">
          <w:rPr>
            <w:noProof/>
            <w:webHidden/>
          </w:rPr>
          <w:instrText xml:space="preserve"> PAGEREF _Toc148110872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30900CCF" w14:textId="33B94E83" w:rsidR="00087168" w:rsidRDefault="006C0FD8" w:rsidP="00087168">
      <w:pPr>
        <w:pStyle w:val="TM2"/>
        <w:rPr>
          <w:rFonts w:asciiTheme="minorHAnsi" w:eastAsiaTheme="minorEastAsia" w:hAnsiTheme="minorHAnsi" w:cstheme="minorBidi"/>
          <w:noProof/>
          <w:color w:val="auto"/>
          <w:szCs w:val="22"/>
          <w:lang w:eastAsia="fr-FR"/>
        </w:rPr>
      </w:pPr>
      <w:hyperlink w:anchor="_Toc148110873" w:history="1">
        <w:r w:rsidR="00087168" w:rsidRPr="00CE576E">
          <w:rPr>
            <w:rStyle w:val="Lienhypertexte"/>
            <w:noProof/>
          </w:rPr>
          <w:t>17.2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Arrêt programmé dans le planning hebdomadaire de disponibilité</w:t>
        </w:r>
        <w:r w:rsidR="00087168">
          <w:rPr>
            <w:noProof/>
            <w:webHidden/>
          </w:rPr>
          <w:tab/>
        </w:r>
        <w:r w:rsidR="00087168">
          <w:rPr>
            <w:noProof/>
            <w:webHidden/>
          </w:rPr>
          <w:fldChar w:fldCharType="begin"/>
        </w:r>
        <w:r w:rsidR="00087168">
          <w:rPr>
            <w:noProof/>
            <w:webHidden/>
          </w:rPr>
          <w:instrText xml:space="preserve"> PAGEREF _Toc148110873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21482BFB" w14:textId="1BAD657D"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74" w:history="1">
        <w:r w:rsidR="00087168" w:rsidRPr="00CE576E">
          <w:rPr>
            <w:rStyle w:val="Lienhypertexte"/>
            <w:noProof/>
          </w:rPr>
          <w:t>18</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Modalité de facturation et de paiement</w:t>
        </w:r>
        <w:r w:rsidR="00087168">
          <w:rPr>
            <w:noProof/>
            <w:webHidden/>
          </w:rPr>
          <w:tab/>
        </w:r>
        <w:r w:rsidR="00087168">
          <w:rPr>
            <w:noProof/>
            <w:webHidden/>
          </w:rPr>
          <w:fldChar w:fldCharType="begin"/>
        </w:r>
        <w:r w:rsidR="00087168">
          <w:rPr>
            <w:noProof/>
            <w:webHidden/>
          </w:rPr>
          <w:instrText xml:space="preserve"> PAGEREF _Toc148110874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68CBFA4C" w14:textId="0401A050"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75" w:history="1">
        <w:r w:rsidR="00087168" w:rsidRPr="00CE576E">
          <w:rPr>
            <w:rStyle w:val="Lienhypertexte"/>
            <w:noProof/>
          </w:rPr>
          <w:t>19</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Impôts et taxes</w:t>
        </w:r>
        <w:r w:rsidR="00087168">
          <w:rPr>
            <w:noProof/>
            <w:webHidden/>
          </w:rPr>
          <w:tab/>
        </w:r>
        <w:r w:rsidR="00087168">
          <w:rPr>
            <w:noProof/>
            <w:webHidden/>
          </w:rPr>
          <w:fldChar w:fldCharType="begin"/>
        </w:r>
        <w:r w:rsidR="00087168">
          <w:rPr>
            <w:noProof/>
            <w:webHidden/>
          </w:rPr>
          <w:instrText xml:space="preserve"> PAGEREF _Toc148110875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744E25B3" w14:textId="02C84E31"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76" w:history="1">
        <w:r w:rsidR="00087168" w:rsidRPr="00CE576E">
          <w:rPr>
            <w:rStyle w:val="Lienhypertexte"/>
            <w:noProof/>
          </w:rPr>
          <w:t>20</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Perturbations dans la fourniture des services</w:t>
        </w:r>
        <w:r w:rsidR="00087168">
          <w:rPr>
            <w:noProof/>
            <w:webHidden/>
          </w:rPr>
          <w:tab/>
        </w:r>
        <w:r w:rsidR="00087168">
          <w:rPr>
            <w:noProof/>
            <w:webHidden/>
          </w:rPr>
          <w:fldChar w:fldCharType="begin"/>
        </w:r>
        <w:r w:rsidR="00087168">
          <w:rPr>
            <w:noProof/>
            <w:webHidden/>
          </w:rPr>
          <w:instrText xml:space="preserve"> PAGEREF _Toc148110876 \h </w:instrText>
        </w:r>
        <w:r w:rsidR="00087168">
          <w:rPr>
            <w:noProof/>
            <w:webHidden/>
          </w:rPr>
        </w:r>
        <w:r w:rsidR="00087168">
          <w:rPr>
            <w:noProof/>
            <w:webHidden/>
          </w:rPr>
          <w:fldChar w:fldCharType="separate"/>
        </w:r>
        <w:r w:rsidR="00087168">
          <w:rPr>
            <w:noProof/>
            <w:webHidden/>
          </w:rPr>
          <w:t>13</w:t>
        </w:r>
        <w:r w:rsidR="00087168">
          <w:rPr>
            <w:noProof/>
            <w:webHidden/>
          </w:rPr>
          <w:fldChar w:fldCharType="end"/>
        </w:r>
      </w:hyperlink>
    </w:p>
    <w:p w14:paraId="75093A09" w14:textId="0EEE916B" w:rsidR="00087168" w:rsidRDefault="006C0FD8" w:rsidP="00087168">
      <w:pPr>
        <w:pStyle w:val="TM2"/>
        <w:rPr>
          <w:rFonts w:asciiTheme="minorHAnsi" w:eastAsiaTheme="minorEastAsia" w:hAnsiTheme="minorHAnsi" w:cstheme="minorBidi"/>
          <w:noProof/>
          <w:color w:val="auto"/>
          <w:szCs w:val="22"/>
          <w:lang w:eastAsia="fr-FR"/>
        </w:rPr>
      </w:pPr>
      <w:hyperlink w:anchor="_Toc148110877" w:history="1">
        <w:r w:rsidR="00087168" w:rsidRPr="00CE576E">
          <w:rPr>
            <w:rStyle w:val="Lienhypertexte"/>
            <w:noProof/>
          </w:rPr>
          <w:t>20.1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Régime normal d’exploitation</w:t>
        </w:r>
        <w:r w:rsidR="00087168">
          <w:rPr>
            <w:noProof/>
            <w:webHidden/>
          </w:rPr>
          <w:tab/>
        </w:r>
        <w:r w:rsidR="00087168">
          <w:rPr>
            <w:noProof/>
            <w:webHidden/>
          </w:rPr>
          <w:fldChar w:fldCharType="begin"/>
        </w:r>
        <w:r w:rsidR="00087168">
          <w:rPr>
            <w:noProof/>
            <w:webHidden/>
          </w:rPr>
          <w:instrText xml:space="preserve"> PAGEREF _Toc148110877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7E046EC4" w14:textId="279B07FF" w:rsidR="00087168" w:rsidRDefault="006C0FD8" w:rsidP="00087168">
      <w:pPr>
        <w:pStyle w:val="TM2"/>
        <w:rPr>
          <w:rFonts w:asciiTheme="minorHAnsi" w:eastAsiaTheme="minorEastAsia" w:hAnsiTheme="minorHAnsi" w:cstheme="minorBidi"/>
          <w:noProof/>
          <w:color w:val="auto"/>
          <w:szCs w:val="22"/>
          <w:lang w:eastAsia="fr-FR"/>
        </w:rPr>
      </w:pPr>
      <w:hyperlink w:anchor="_Toc148110882" w:history="1">
        <w:r w:rsidR="00087168" w:rsidRPr="00CE576E">
          <w:rPr>
            <w:rStyle w:val="Lienhypertexte"/>
            <w:noProof/>
          </w:rPr>
          <w:t>20.2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Régime perturbé</w:t>
        </w:r>
        <w:r w:rsidR="00087168">
          <w:rPr>
            <w:noProof/>
            <w:webHidden/>
          </w:rPr>
          <w:tab/>
        </w:r>
        <w:r w:rsidR="00087168">
          <w:rPr>
            <w:noProof/>
            <w:webHidden/>
          </w:rPr>
          <w:fldChar w:fldCharType="begin"/>
        </w:r>
        <w:r w:rsidR="00087168">
          <w:rPr>
            <w:noProof/>
            <w:webHidden/>
          </w:rPr>
          <w:instrText xml:space="preserve"> PAGEREF _Toc148110882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0B1A4D04" w14:textId="6B77204A"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83" w:history="1">
        <w:r w:rsidR="00087168" w:rsidRPr="00CE576E">
          <w:rPr>
            <w:rStyle w:val="Lienhypertexte"/>
            <w:noProof/>
          </w:rPr>
          <w:t>21</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Mise en service industrielle</w:t>
        </w:r>
        <w:r w:rsidR="00087168">
          <w:rPr>
            <w:noProof/>
            <w:webHidden/>
          </w:rPr>
          <w:tab/>
        </w:r>
        <w:r w:rsidR="00087168">
          <w:rPr>
            <w:noProof/>
            <w:webHidden/>
          </w:rPr>
          <w:fldChar w:fldCharType="begin"/>
        </w:r>
        <w:r w:rsidR="00087168">
          <w:rPr>
            <w:noProof/>
            <w:webHidden/>
          </w:rPr>
          <w:instrText xml:space="preserve"> PAGEREF _Toc148110883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0B095704" w14:textId="59C4F84E" w:rsidR="00087168" w:rsidRDefault="006C0FD8" w:rsidP="00087168">
      <w:pPr>
        <w:pStyle w:val="TM2"/>
        <w:rPr>
          <w:rFonts w:asciiTheme="minorHAnsi" w:eastAsiaTheme="minorEastAsia" w:hAnsiTheme="minorHAnsi" w:cstheme="minorBidi"/>
          <w:noProof/>
          <w:color w:val="auto"/>
          <w:szCs w:val="22"/>
          <w:lang w:eastAsia="fr-FR"/>
        </w:rPr>
      </w:pPr>
      <w:hyperlink w:anchor="_Toc148110884" w:history="1">
        <w:r w:rsidR="00087168" w:rsidRPr="00CE576E">
          <w:rPr>
            <w:rStyle w:val="Lienhypertexte"/>
            <w:noProof/>
          </w:rPr>
          <w:t>21.1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Information de EDF SEI par le Stockeur jusqu'à la mise en service industrielle</w:t>
        </w:r>
        <w:r w:rsidR="00087168">
          <w:rPr>
            <w:noProof/>
            <w:webHidden/>
          </w:rPr>
          <w:tab/>
        </w:r>
        <w:r w:rsidR="00087168">
          <w:rPr>
            <w:noProof/>
            <w:webHidden/>
          </w:rPr>
          <w:fldChar w:fldCharType="begin"/>
        </w:r>
        <w:r w:rsidR="00087168">
          <w:rPr>
            <w:noProof/>
            <w:webHidden/>
          </w:rPr>
          <w:instrText xml:space="preserve"> PAGEREF _Toc148110884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005BEFA7" w14:textId="0022714E" w:rsidR="00087168" w:rsidRDefault="006C0FD8" w:rsidP="00087168">
      <w:pPr>
        <w:pStyle w:val="TM2"/>
        <w:rPr>
          <w:rFonts w:asciiTheme="minorHAnsi" w:eastAsiaTheme="minorEastAsia" w:hAnsiTheme="minorHAnsi" w:cstheme="minorBidi"/>
          <w:noProof/>
          <w:color w:val="auto"/>
          <w:szCs w:val="22"/>
          <w:lang w:eastAsia="fr-FR"/>
        </w:rPr>
      </w:pPr>
      <w:hyperlink w:anchor="_Toc148110885" w:history="1">
        <w:r w:rsidR="00087168" w:rsidRPr="00CE576E">
          <w:rPr>
            <w:rStyle w:val="Lienhypertexte"/>
            <w:noProof/>
          </w:rPr>
          <w:t>21.2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Mise en service industrielle</w:t>
        </w:r>
        <w:r w:rsidR="00087168">
          <w:rPr>
            <w:noProof/>
            <w:webHidden/>
          </w:rPr>
          <w:tab/>
        </w:r>
        <w:r w:rsidR="00087168">
          <w:rPr>
            <w:noProof/>
            <w:webHidden/>
          </w:rPr>
          <w:fldChar w:fldCharType="begin"/>
        </w:r>
        <w:r w:rsidR="00087168">
          <w:rPr>
            <w:noProof/>
            <w:webHidden/>
          </w:rPr>
          <w:instrText xml:space="preserve"> PAGEREF _Toc148110885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620579CF" w14:textId="3B715000"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86" w:history="1">
        <w:r w:rsidR="00087168" w:rsidRPr="00CE576E">
          <w:rPr>
            <w:rStyle w:val="Lienhypertexte"/>
            <w:noProof/>
          </w:rPr>
          <w:t>22</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Essais</w:t>
        </w:r>
        <w:r w:rsidR="00087168">
          <w:rPr>
            <w:noProof/>
            <w:webHidden/>
          </w:rPr>
          <w:tab/>
        </w:r>
        <w:r w:rsidR="00087168">
          <w:rPr>
            <w:noProof/>
            <w:webHidden/>
          </w:rPr>
          <w:fldChar w:fldCharType="begin"/>
        </w:r>
        <w:r w:rsidR="00087168">
          <w:rPr>
            <w:noProof/>
            <w:webHidden/>
          </w:rPr>
          <w:instrText xml:space="preserve"> PAGEREF _Toc148110886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071EF77C" w14:textId="36F65ABD" w:rsidR="00087168" w:rsidRDefault="006C0FD8" w:rsidP="00087168">
      <w:pPr>
        <w:pStyle w:val="TM2"/>
        <w:rPr>
          <w:rFonts w:asciiTheme="minorHAnsi" w:eastAsiaTheme="minorEastAsia" w:hAnsiTheme="minorHAnsi" w:cstheme="minorBidi"/>
          <w:noProof/>
          <w:color w:val="auto"/>
          <w:szCs w:val="22"/>
          <w:lang w:eastAsia="fr-FR"/>
        </w:rPr>
      </w:pPr>
      <w:hyperlink w:anchor="_Toc148110887" w:history="1">
        <w:r w:rsidR="00087168" w:rsidRPr="00CE576E">
          <w:rPr>
            <w:rStyle w:val="Lienhypertexte"/>
            <w:noProof/>
          </w:rPr>
          <w:t>22.1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avant la mise en service industrielle</w:t>
        </w:r>
        <w:r w:rsidR="00087168">
          <w:rPr>
            <w:noProof/>
            <w:webHidden/>
          </w:rPr>
          <w:tab/>
        </w:r>
        <w:r w:rsidR="00087168">
          <w:rPr>
            <w:noProof/>
            <w:webHidden/>
          </w:rPr>
          <w:fldChar w:fldCharType="begin"/>
        </w:r>
        <w:r w:rsidR="00087168">
          <w:rPr>
            <w:noProof/>
            <w:webHidden/>
          </w:rPr>
          <w:instrText xml:space="preserve"> PAGEREF _Toc148110887 \h </w:instrText>
        </w:r>
        <w:r w:rsidR="00087168">
          <w:rPr>
            <w:noProof/>
            <w:webHidden/>
          </w:rPr>
        </w:r>
        <w:r w:rsidR="00087168">
          <w:rPr>
            <w:noProof/>
            <w:webHidden/>
          </w:rPr>
          <w:fldChar w:fldCharType="separate"/>
        </w:r>
        <w:r w:rsidR="00087168">
          <w:rPr>
            <w:noProof/>
            <w:webHidden/>
          </w:rPr>
          <w:t>14</w:t>
        </w:r>
        <w:r w:rsidR="00087168">
          <w:rPr>
            <w:noProof/>
            <w:webHidden/>
          </w:rPr>
          <w:fldChar w:fldCharType="end"/>
        </w:r>
      </w:hyperlink>
    </w:p>
    <w:p w14:paraId="4A090685" w14:textId="501D8FA4" w:rsidR="00087168" w:rsidRDefault="006C0FD8" w:rsidP="00087168">
      <w:pPr>
        <w:pStyle w:val="TM2"/>
        <w:rPr>
          <w:rFonts w:asciiTheme="minorHAnsi" w:eastAsiaTheme="minorEastAsia" w:hAnsiTheme="minorHAnsi" w:cstheme="minorBidi"/>
          <w:noProof/>
          <w:color w:val="auto"/>
          <w:szCs w:val="22"/>
          <w:lang w:eastAsia="fr-FR"/>
        </w:rPr>
      </w:pPr>
      <w:hyperlink w:anchor="_Toc148110888" w:history="1">
        <w:r w:rsidR="00087168" w:rsidRPr="00CE576E">
          <w:rPr>
            <w:rStyle w:val="Lienhypertexte"/>
            <w:noProof/>
          </w:rPr>
          <w:t>22.2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Cas de dépassement de la date D</w:t>
        </w:r>
        <w:r w:rsidR="00087168" w:rsidRPr="00CE576E">
          <w:rPr>
            <w:rStyle w:val="Lienhypertexte"/>
            <w:noProof/>
            <w:vertAlign w:val="subscript"/>
          </w:rPr>
          <w:t>LG</w:t>
        </w:r>
        <w:r w:rsidR="00087168">
          <w:rPr>
            <w:noProof/>
            <w:webHidden/>
          </w:rPr>
          <w:tab/>
        </w:r>
        <w:r w:rsidR="00087168">
          <w:rPr>
            <w:noProof/>
            <w:webHidden/>
          </w:rPr>
          <w:fldChar w:fldCharType="begin"/>
        </w:r>
        <w:r w:rsidR="00087168">
          <w:rPr>
            <w:noProof/>
            <w:webHidden/>
          </w:rPr>
          <w:instrText xml:space="preserve"> PAGEREF _Toc148110888 \h </w:instrText>
        </w:r>
        <w:r w:rsidR="00087168">
          <w:rPr>
            <w:noProof/>
            <w:webHidden/>
          </w:rPr>
        </w:r>
        <w:r w:rsidR="00087168">
          <w:rPr>
            <w:noProof/>
            <w:webHidden/>
          </w:rPr>
          <w:fldChar w:fldCharType="separate"/>
        </w:r>
        <w:r w:rsidR="00087168">
          <w:rPr>
            <w:noProof/>
            <w:webHidden/>
          </w:rPr>
          <w:t>15</w:t>
        </w:r>
        <w:r w:rsidR="00087168">
          <w:rPr>
            <w:noProof/>
            <w:webHidden/>
          </w:rPr>
          <w:fldChar w:fldCharType="end"/>
        </w:r>
      </w:hyperlink>
    </w:p>
    <w:p w14:paraId="574BF82D" w14:textId="72E4342D" w:rsidR="00087168" w:rsidRDefault="006C0FD8" w:rsidP="00087168">
      <w:pPr>
        <w:pStyle w:val="TM2"/>
        <w:rPr>
          <w:rFonts w:asciiTheme="minorHAnsi" w:eastAsiaTheme="minorEastAsia" w:hAnsiTheme="minorHAnsi" w:cstheme="minorBidi"/>
          <w:noProof/>
          <w:color w:val="auto"/>
          <w:szCs w:val="22"/>
          <w:lang w:eastAsia="fr-FR"/>
        </w:rPr>
      </w:pPr>
      <w:hyperlink w:anchor="_Toc148110889" w:history="1">
        <w:r w:rsidR="00087168" w:rsidRPr="00CE576E">
          <w:rPr>
            <w:rStyle w:val="Lienhypertexte"/>
            <w:noProof/>
          </w:rPr>
          <w:t>22.3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Essais après la mise en service industrielle</w:t>
        </w:r>
        <w:r w:rsidR="00087168">
          <w:rPr>
            <w:noProof/>
            <w:webHidden/>
          </w:rPr>
          <w:tab/>
        </w:r>
        <w:r w:rsidR="00087168">
          <w:rPr>
            <w:noProof/>
            <w:webHidden/>
          </w:rPr>
          <w:fldChar w:fldCharType="begin"/>
        </w:r>
        <w:r w:rsidR="00087168">
          <w:rPr>
            <w:noProof/>
            <w:webHidden/>
          </w:rPr>
          <w:instrText xml:space="preserve"> PAGEREF _Toc148110889 \h </w:instrText>
        </w:r>
        <w:r w:rsidR="00087168">
          <w:rPr>
            <w:noProof/>
            <w:webHidden/>
          </w:rPr>
        </w:r>
        <w:r w:rsidR="00087168">
          <w:rPr>
            <w:noProof/>
            <w:webHidden/>
          </w:rPr>
          <w:fldChar w:fldCharType="separate"/>
        </w:r>
        <w:r w:rsidR="00087168">
          <w:rPr>
            <w:noProof/>
            <w:webHidden/>
          </w:rPr>
          <w:t>15</w:t>
        </w:r>
        <w:r w:rsidR="00087168">
          <w:rPr>
            <w:noProof/>
            <w:webHidden/>
          </w:rPr>
          <w:fldChar w:fldCharType="end"/>
        </w:r>
      </w:hyperlink>
    </w:p>
    <w:p w14:paraId="187CCAB7" w14:textId="194AE0B2"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90" w:history="1">
        <w:r w:rsidR="00087168" w:rsidRPr="00CE576E">
          <w:rPr>
            <w:rStyle w:val="Lienhypertexte"/>
            <w:noProof/>
          </w:rPr>
          <w:t>23</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Prise d’effet et terme du contrat</w:t>
        </w:r>
        <w:r w:rsidR="00087168">
          <w:rPr>
            <w:noProof/>
            <w:webHidden/>
          </w:rPr>
          <w:tab/>
        </w:r>
        <w:r w:rsidR="00087168">
          <w:rPr>
            <w:noProof/>
            <w:webHidden/>
          </w:rPr>
          <w:fldChar w:fldCharType="begin"/>
        </w:r>
        <w:r w:rsidR="00087168">
          <w:rPr>
            <w:noProof/>
            <w:webHidden/>
          </w:rPr>
          <w:instrText xml:space="preserve"> PAGEREF _Toc148110890 \h </w:instrText>
        </w:r>
        <w:r w:rsidR="00087168">
          <w:rPr>
            <w:noProof/>
            <w:webHidden/>
          </w:rPr>
        </w:r>
        <w:r w:rsidR="00087168">
          <w:rPr>
            <w:noProof/>
            <w:webHidden/>
          </w:rPr>
          <w:fldChar w:fldCharType="separate"/>
        </w:r>
        <w:r w:rsidR="00087168">
          <w:rPr>
            <w:noProof/>
            <w:webHidden/>
          </w:rPr>
          <w:t>15</w:t>
        </w:r>
        <w:r w:rsidR="00087168">
          <w:rPr>
            <w:noProof/>
            <w:webHidden/>
          </w:rPr>
          <w:fldChar w:fldCharType="end"/>
        </w:r>
      </w:hyperlink>
    </w:p>
    <w:p w14:paraId="06798555" w14:textId="0CB41B5E" w:rsidR="00087168" w:rsidRDefault="006C0FD8" w:rsidP="00087168">
      <w:pPr>
        <w:pStyle w:val="TM2"/>
        <w:rPr>
          <w:rFonts w:asciiTheme="minorHAnsi" w:eastAsiaTheme="minorEastAsia" w:hAnsiTheme="minorHAnsi" w:cstheme="minorBidi"/>
          <w:noProof/>
          <w:color w:val="auto"/>
          <w:szCs w:val="22"/>
          <w:lang w:eastAsia="fr-FR"/>
        </w:rPr>
      </w:pPr>
      <w:hyperlink w:anchor="_Toc148110891" w:history="1">
        <w:r w:rsidR="00087168" w:rsidRPr="00CE576E">
          <w:rPr>
            <w:rStyle w:val="Lienhypertexte"/>
            <w:noProof/>
          </w:rPr>
          <w:t>23.1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Généralités</w:t>
        </w:r>
        <w:r w:rsidR="00087168">
          <w:rPr>
            <w:noProof/>
            <w:webHidden/>
          </w:rPr>
          <w:tab/>
        </w:r>
        <w:r w:rsidR="00087168">
          <w:rPr>
            <w:noProof/>
            <w:webHidden/>
          </w:rPr>
          <w:fldChar w:fldCharType="begin"/>
        </w:r>
        <w:r w:rsidR="00087168">
          <w:rPr>
            <w:noProof/>
            <w:webHidden/>
          </w:rPr>
          <w:instrText xml:space="preserve"> PAGEREF _Toc148110891 \h </w:instrText>
        </w:r>
        <w:r w:rsidR="00087168">
          <w:rPr>
            <w:noProof/>
            <w:webHidden/>
          </w:rPr>
        </w:r>
        <w:r w:rsidR="00087168">
          <w:rPr>
            <w:noProof/>
            <w:webHidden/>
          </w:rPr>
          <w:fldChar w:fldCharType="separate"/>
        </w:r>
        <w:r w:rsidR="00087168">
          <w:rPr>
            <w:noProof/>
            <w:webHidden/>
          </w:rPr>
          <w:t>15</w:t>
        </w:r>
        <w:r w:rsidR="00087168">
          <w:rPr>
            <w:noProof/>
            <w:webHidden/>
          </w:rPr>
          <w:fldChar w:fldCharType="end"/>
        </w:r>
      </w:hyperlink>
    </w:p>
    <w:p w14:paraId="7EFCBFDA" w14:textId="3887349F" w:rsidR="00087168" w:rsidRDefault="006C0FD8" w:rsidP="00087168">
      <w:pPr>
        <w:pStyle w:val="TM2"/>
        <w:rPr>
          <w:rFonts w:asciiTheme="minorHAnsi" w:eastAsiaTheme="minorEastAsia" w:hAnsiTheme="minorHAnsi" w:cstheme="minorBidi"/>
          <w:noProof/>
          <w:color w:val="auto"/>
          <w:szCs w:val="22"/>
          <w:lang w:eastAsia="fr-FR"/>
        </w:rPr>
      </w:pPr>
      <w:hyperlink w:anchor="_Toc148110892" w:history="1">
        <w:r w:rsidR="00087168" w:rsidRPr="00CE576E">
          <w:rPr>
            <w:rStyle w:val="Lienhypertexte"/>
            <w:noProof/>
          </w:rPr>
          <w:t>23.1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Cas d’une installation d’une durée de vue technique supérieur à 30 ans</w:t>
        </w:r>
        <w:r w:rsidR="00087168">
          <w:rPr>
            <w:noProof/>
            <w:webHidden/>
          </w:rPr>
          <w:tab/>
        </w:r>
        <w:r w:rsidR="00087168">
          <w:rPr>
            <w:noProof/>
            <w:webHidden/>
          </w:rPr>
          <w:fldChar w:fldCharType="begin"/>
        </w:r>
        <w:r w:rsidR="00087168">
          <w:rPr>
            <w:noProof/>
            <w:webHidden/>
          </w:rPr>
          <w:instrText xml:space="preserve"> PAGEREF _Toc148110892 \h </w:instrText>
        </w:r>
        <w:r w:rsidR="00087168">
          <w:rPr>
            <w:noProof/>
            <w:webHidden/>
          </w:rPr>
        </w:r>
        <w:r w:rsidR="00087168">
          <w:rPr>
            <w:noProof/>
            <w:webHidden/>
          </w:rPr>
          <w:fldChar w:fldCharType="separate"/>
        </w:r>
        <w:r w:rsidR="00087168">
          <w:rPr>
            <w:noProof/>
            <w:webHidden/>
          </w:rPr>
          <w:t>15</w:t>
        </w:r>
        <w:r w:rsidR="00087168">
          <w:rPr>
            <w:noProof/>
            <w:webHidden/>
          </w:rPr>
          <w:fldChar w:fldCharType="end"/>
        </w:r>
      </w:hyperlink>
    </w:p>
    <w:p w14:paraId="41591451" w14:textId="730565CB"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93" w:history="1">
        <w:r w:rsidR="00087168" w:rsidRPr="00CE576E">
          <w:rPr>
            <w:rStyle w:val="Lienhypertexte"/>
            <w:noProof/>
          </w:rPr>
          <w:t>24</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Suspension et résiliation du contrat</w:t>
        </w:r>
        <w:r w:rsidR="00087168">
          <w:rPr>
            <w:noProof/>
            <w:webHidden/>
          </w:rPr>
          <w:tab/>
        </w:r>
        <w:r w:rsidR="00087168">
          <w:rPr>
            <w:noProof/>
            <w:webHidden/>
          </w:rPr>
          <w:fldChar w:fldCharType="begin"/>
        </w:r>
        <w:r w:rsidR="00087168">
          <w:rPr>
            <w:noProof/>
            <w:webHidden/>
          </w:rPr>
          <w:instrText xml:space="preserve"> PAGEREF _Toc148110893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116D46AA" w14:textId="0F462A8F" w:rsidR="00087168" w:rsidRDefault="006C0FD8" w:rsidP="00087168">
      <w:pPr>
        <w:pStyle w:val="TM2"/>
        <w:rPr>
          <w:rFonts w:asciiTheme="minorHAnsi" w:eastAsiaTheme="minorEastAsia" w:hAnsiTheme="minorHAnsi" w:cstheme="minorBidi"/>
          <w:noProof/>
          <w:color w:val="auto"/>
          <w:szCs w:val="22"/>
          <w:lang w:eastAsia="fr-FR"/>
        </w:rPr>
      </w:pPr>
      <w:hyperlink w:anchor="_Toc148110894" w:history="1">
        <w:r w:rsidR="00087168" w:rsidRPr="00CE576E">
          <w:rPr>
            <w:rStyle w:val="Lienhypertexte"/>
            <w:noProof/>
          </w:rPr>
          <w:t>24.1</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Suspension du contrat</w:t>
        </w:r>
        <w:r w:rsidR="00087168">
          <w:rPr>
            <w:noProof/>
            <w:webHidden/>
          </w:rPr>
          <w:tab/>
        </w:r>
        <w:r w:rsidR="00087168">
          <w:rPr>
            <w:noProof/>
            <w:webHidden/>
          </w:rPr>
          <w:fldChar w:fldCharType="begin"/>
        </w:r>
        <w:r w:rsidR="00087168">
          <w:rPr>
            <w:noProof/>
            <w:webHidden/>
          </w:rPr>
          <w:instrText xml:space="preserve"> PAGEREF _Toc148110894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283C9611" w14:textId="15036596" w:rsidR="00087168" w:rsidRDefault="006C0FD8" w:rsidP="00087168">
      <w:pPr>
        <w:pStyle w:val="TM2"/>
        <w:rPr>
          <w:rFonts w:asciiTheme="minorHAnsi" w:eastAsiaTheme="minorEastAsia" w:hAnsiTheme="minorHAnsi" w:cstheme="minorBidi"/>
          <w:noProof/>
          <w:color w:val="auto"/>
          <w:szCs w:val="22"/>
          <w:lang w:eastAsia="fr-FR"/>
        </w:rPr>
      </w:pPr>
      <w:hyperlink w:anchor="_Toc148110895" w:history="1">
        <w:r w:rsidR="00087168" w:rsidRPr="00CE576E">
          <w:rPr>
            <w:rStyle w:val="Lienhypertexte"/>
            <w:noProof/>
          </w:rPr>
          <w:t>24.2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Résiliation du contrat</w:t>
        </w:r>
        <w:r w:rsidR="00087168">
          <w:rPr>
            <w:noProof/>
            <w:webHidden/>
          </w:rPr>
          <w:tab/>
        </w:r>
        <w:r w:rsidR="00087168">
          <w:rPr>
            <w:noProof/>
            <w:webHidden/>
          </w:rPr>
          <w:fldChar w:fldCharType="begin"/>
        </w:r>
        <w:r w:rsidR="00087168">
          <w:rPr>
            <w:noProof/>
            <w:webHidden/>
          </w:rPr>
          <w:instrText xml:space="preserve"> PAGEREF _Toc148110895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3755C765" w14:textId="06C3242C"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899" w:history="1">
        <w:r w:rsidR="00087168" w:rsidRPr="00CE576E">
          <w:rPr>
            <w:rStyle w:val="Lienhypertexte"/>
            <w:noProof/>
          </w:rPr>
          <w:t>25</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Cession du contrat</w:t>
        </w:r>
        <w:r w:rsidR="00087168">
          <w:rPr>
            <w:noProof/>
            <w:webHidden/>
          </w:rPr>
          <w:tab/>
        </w:r>
        <w:r w:rsidR="00087168">
          <w:rPr>
            <w:noProof/>
            <w:webHidden/>
          </w:rPr>
          <w:fldChar w:fldCharType="begin"/>
        </w:r>
        <w:r w:rsidR="00087168">
          <w:rPr>
            <w:noProof/>
            <w:webHidden/>
          </w:rPr>
          <w:instrText xml:space="preserve"> PAGEREF _Toc148110899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70CF3086" w14:textId="4BB4725B"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00" w:history="1">
        <w:r w:rsidR="00087168" w:rsidRPr="00CE576E">
          <w:rPr>
            <w:rStyle w:val="Lienhypertexte"/>
            <w:noProof/>
          </w:rPr>
          <w:t>26</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Responsabilité</w:t>
        </w:r>
        <w:r w:rsidR="00087168">
          <w:rPr>
            <w:noProof/>
            <w:webHidden/>
          </w:rPr>
          <w:tab/>
        </w:r>
        <w:r w:rsidR="00087168">
          <w:rPr>
            <w:noProof/>
            <w:webHidden/>
          </w:rPr>
          <w:fldChar w:fldCharType="begin"/>
        </w:r>
        <w:r w:rsidR="00087168">
          <w:rPr>
            <w:noProof/>
            <w:webHidden/>
          </w:rPr>
          <w:instrText xml:space="preserve"> PAGEREF _Toc148110900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578585C8" w14:textId="1D1103A5"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01" w:history="1">
        <w:r w:rsidR="00087168" w:rsidRPr="00CE576E">
          <w:rPr>
            <w:rStyle w:val="Lienhypertexte"/>
            <w:noProof/>
          </w:rPr>
          <w:t>27</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Assurances</w:t>
        </w:r>
        <w:r w:rsidR="00087168">
          <w:rPr>
            <w:noProof/>
            <w:webHidden/>
          </w:rPr>
          <w:tab/>
        </w:r>
        <w:r w:rsidR="00087168">
          <w:rPr>
            <w:noProof/>
            <w:webHidden/>
          </w:rPr>
          <w:fldChar w:fldCharType="begin"/>
        </w:r>
        <w:r w:rsidR="00087168">
          <w:rPr>
            <w:noProof/>
            <w:webHidden/>
          </w:rPr>
          <w:instrText xml:space="preserve"> PAGEREF _Toc148110901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386A224C" w14:textId="3A6BADB6"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02" w:history="1">
        <w:r w:rsidR="00087168" w:rsidRPr="00CE576E">
          <w:rPr>
            <w:rStyle w:val="Lienhypertexte"/>
            <w:noProof/>
          </w:rPr>
          <w:t>28</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Clause de sauvegarde</w:t>
        </w:r>
        <w:r w:rsidR="00087168">
          <w:rPr>
            <w:noProof/>
            <w:webHidden/>
          </w:rPr>
          <w:tab/>
        </w:r>
        <w:r w:rsidR="00087168">
          <w:rPr>
            <w:noProof/>
            <w:webHidden/>
          </w:rPr>
          <w:fldChar w:fldCharType="begin"/>
        </w:r>
        <w:r w:rsidR="00087168">
          <w:rPr>
            <w:noProof/>
            <w:webHidden/>
          </w:rPr>
          <w:instrText xml:space="preserve"> PAGEREF _Toc148110902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5AB292E0" w14:textId="4B70423E"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03" w:history="1">
        <w:r w:rsidR="00087168" w:rsidRPr="00CE576E">
          <w:rPr>
            <w:rStyle w:val="Lienhypertexte"/>
            <w:noProof/>
          </w:rPr>
          <w:t>29</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Demantelement, depollution et remise en etat</w:t>
        </w:r>
        <w:r w:rsidR="00087168">
          <w:rPr>
            <w:noProof/>
            <w:webHidden/>
          </w:rPr>
          <w:tab/>
        </w:r>
        <w:r w:rsidR="00087168">
          <w:rPr>
            <w:noProof/>
            <w:webHidden/>
          </w:rPr>
          <w:fldChar w:fldCharType="begin"/>
        </w:r>
        <w:r w:rsidR="00087168">
          <w:rPr>
            <w:noProof/>
            <w:webHidden/>
          </w:rPr>
          <w:instrText xml:space="preserve"> PAGEREF _Toc148110903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0FB99057" w14:textId="045813EC"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04" w:history="1">
        <w:r w:rsidR="00087168" w:rsidRPr="00CE576E">
          <w:rPr>
            <w:rStyle w:val="Lienhypertexte"/>
            <w:noProof/>
          </w:rPr>
          <w:t>30</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Force majeure</w:t>
        </w:r>
        <w:r w:rsidR="00087168">
          <w:rPr>
            <w:noProof/>
            <w:webHidden/>
          </w:rPr>
          <w:tab/>
        </w:r>
        <w:r w:rsidR="00087168">
          <w:rPr>
            <w:noProof/>
            <w:webHidden/>
          </w:rPr>
          <w:fldChar w:fldCharType="begin"/>
        </w:r>
        <w:r w:rsidR="00087168">
          <w:rPr>
            <w:noProof/>
            <w:webHidden/>
          </w:rPr>
          <w:instrText xml:space="preserve"> PAGEREF _Toc148110904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5CE321D6" w14:textId="2FDAE362" w:rsidR="00087168" w:rsidRDefault="006C0FD8" w:rsidP="00087168">
      <w:pPr>
        <w:pStyle w:val="TM2"/>
        <w:rPr>
          <w:rFonts w:asciiTheme="minorHAnsi" w:eastAsiaTheme="minorEastAsia" w:hAnsiTheme="minorHAnsi" w:cstheme="minorBidi"/>
          <w:noProof/>
          <w:color w:val="auto"/>
          <w:szCs w:val="22"/>
          <w:lang w:eastAsia="fr-FR"/>
        </w:rPr>
      </w:pPr>
      <w:hyperlink w:anchor="_Toc148110905" w:history="1">
        <w:r w:rsidR="00087168">
          <w:rPr>
            <w:rFonts w:asciiTheme="minorHAnsi" w:eastAsiaTheme="minorEastAsia" w:hAnsiTheme="minorHAnsi" w:cstheme="minorBidi"/>
            <w:noProof/>
            <w:color w:val="auto"/>
            <w:szCs w:val="22"/>
            <w:lang w:eastAsia="fr-FR"/>
          </w:rPr>
          <w:tab/>
        </w:r>
        <w:r w:rsidR="00087168" w:rsidRPr="00CE576E">
          <w:rPr>
            <w:rStyle w:val="Lienhypertexte"/>
            <w:noProof/>
          </w:rPr>
          <w:t>Cas de force majeure</w:t>
        </w:r>
        <w:r w:rsidR="00087168">
          <w:rPr>
            <w:noProof/>
            <w:webHidden/>
          </w:rPr>
          <w:tab/>
        </w:r>
        <w:r w:rsidR="00087168">
          <w:rPr>
            <w:noProof/>
            <w:webHidden/>
          </w:rPr>
          <w:fldChar w:fldCharType="begin"/>
        </w:r>
        <w:r w:rsidR="00087168">
          <w:rPr>
            <w:noProof/>
            <w:webHidden/>
          </w:rPr>
          <w:instrText xml:space="preserve"> PAGEREF _Toc148110905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1095EC7B" w14:textId="50D7243D" w:rsidR="00087168" w:rsidRDefault="006C0FD8" w:rsidP="00087168">
      <w:pPr>
        <w:pStyle w:val="TM2"/>
        <w:rPr>
          <w:rFonts w:asciiTheme="minorHAnsi" w:eastAsiaTheme="minorEastAsia" w:hAnsiTheme="minorHAnsi" w:cstheme="minorBidi"/>
          <w:noProof/>
          <w:color w:val="auto"/>
          <w:szCs w:val="22"/>
          <w:lang w:eastAsia="fr-FR"/>
        </w:rPr>
      </w:pPr>
      <w:hyperlink w:anchor="_Toc148110906" w:history="1">
        <w:r w:rsidR="00087168" w:rsidRPr="00CE576E">
          <w:rPr>
            <w:rStyle w:val="Lienhypertexte"/>
            <w:noProof/>
          </w:rPr>
          <w:t>30.1</w:t>
        </w:r>
        <w:r w:rsidR="00087168">
          <w:rPr>
            <w:noProof/>
            <w:webHidden/>
          </w:rPr>
          <w:tab/>
        </w:r>
        <w:r w:rsidR="00087168">
          <w:rPr>
            <w:noProof/>
            <w:webHidden/>
          </w:rPr>
          <w:fldChar w:fldCharType="begin"/>
        </w:r>
        <w:r w:rsidR="00087168">
          <w:rPr>
            <w:noProof/>
            <w:webHidden/>
          </w:rPr>
          <w:instrText xml:space="preserve"> PAGEREF _Toc148110906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629DE713" w14:textId="051628FF" w:rsidR="00087168" w:rsidRDefault="006C0FD8" w:rsidP="00087168">
      <w:pPr>
        <w:pStyle w:val="TM2"/>
        <w:rPr>
          <w:rFonts w:asciiTheme="minorHAnsi" w:eastAsiaTheme="minorEastAsia" w:hAnsiTheme="minorHAnsi" w:cstheme="minorBidi"/>
          <w:noProof/>
          <w:color w:val="auto"/>
          <w:szCs w:val="22"/>
          <w:lang w:eastAsia="fr-FR"/>
        </w:rPr>
      </w:pPr>
      <w:hyperlink w:anchor="_Toc148110907" w:history="1">
        <w:r w:rsidR="00087168" w:rsidRPr="00CE576E">
          <w:rPr>
            <w:rStyle w:val="Lienhypertexte"/>
            <w:noProof/>
          </w:rPr>
          <w:t>30.2</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Modalités</w:t>
        </w:r>
        <w:r w:rsidR="00087168">
          <w:rPr>
            <w:noProof/>
            <w:webHidden/>
          </w:rPr>
          <w:tab/>
        </w:r>
        <w:r w:rsidR="00087168">
          <w:rPr>
            <w:noProof/>
            <w:webHidden/>
          </w:rPr>
          <w:fldChar w:fldCharType="begin"/>
        </w:r>
        <w:r w:rsidR="00087168">
          <w:rPr>
            <w:noProof/>
            <w:webHidden/>
          </w:rPr>
          <w:instrText xml:space="preserve"> PAGEREF _Toc148110907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5EB6AD2D" w14:textId="3F5F4426" w:rsidR="00087168" w:rsidRDefault="006C0FD8" w:rsidP="00087168">
      <w:pPr>
        <w:pStyle w:val="TM2"/>
        <w:rPr>
          <w:rFonts w:asciiTheme="minorHAnsi" w:eastAsiaTheme="minorEastAsia" w:hAnsiTheme="minorHAnsi" w:cstheme="minorBidi"/>
          <w:noProof/>
          <w:color w:val="auto"/>
          <w:szCs w:val="22"/>
          <w:lang w:eastAsia="fr-FR"/>
        </w:rPr>
      </w:pPr>
      <w:hyperlink w:anchor="_Toc148110908" w:history="1">
        <w:r w:rsidR="00087168" w:rsidRPr="00CE576E">
          <w:rPr>
            <w:rStyle w:val="Lienhypertexte"/>
            <w:noProof/>
          </w:rPr>
          <w:t>30.3</w:t>
        </w:r>
        <w:r w:rsidR="00087168">
          <w:rPr>
            <w:rFonts w:asciiTheme="minorHAnsi" w:eastAsiaTheme="minorEastAsia" w:hAnsiTheme="minorHAnsi" w:cstheme="minorBidi"/>
            <w:noProof/>
            <w:color w:val="auto"/>
            <w:szCs w:val="22"/>
            <w:lang w:eastAsia="fr-FR"/>
          </w:rPr>
          <w:tab/>
        </w:r>
        <w:r w:rsidR="00087168" w:rsidRPr="00CE576E">
          <w:rPr>
            <w:rStyle w:val="Lienhypertexte"/>
            <w:noProof/>
          </w:rPr>
          <w:t>Conséquences</w:t>
        </w:r>
        <w:r w:rsidR="00087168">
          <w:rPr>
            <w:noProof/>
            <w:webHidden/>
          </w:rPr>
          <w:tab/>
        </w:r>
        <w:r w:rsidR="00087168">
          <w:rPr>
            <w:noProof/>
            <w:webHidden/>
          </w:rPr>
          <w:fldChar w:fldCharType="begin"/>
        </w:r>
        <w:r w:rsidR="00087168">
          <w:rPr>
            <w:noProof/>
            <w:webHidden/>
          </w:rPr>
          <w:instrText xml:space="preserve"> PAGEREF _Toc148110908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211E790E" w14:textId="5A24FCDF"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09" w:history="1">
        <w:r w:rsidR="00087168" w:rsidRPr="00CE576E">
          <w:rPr>
            <w:rStyle w:val="Lienhypertexte"/>
            <w:noProof/>
          </w:rPr>
          <w:t>31</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Modifications</w:t>
        </w:r>
        <w:r w:rsidR="00087168">
          <w:rPr>
            <w:noProof/>
            <w:webHidden/>
          </w:rPr>
          <w:tab/>
        </w:r>
        <w:r w:rsidR="00087168">
          <w:rPr>
            <w:noProof/>
            <w:webHidden/>
          </w:rPr>
          <w:fldChar w:fldCharType="begin"/>
        </w:r>
        <w:r w:rsidR="00087168">
          <w:rPr>
            <w:noProof/>
            <w:webHidden/>
          </w:rPr>
          <w:instrText xml:space="preserve"> PAGEREF _Toc148110909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2916E288" w14:textId="6787A58D"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10" w:history="1">
        <w:r w:rsidR="00087168" w:rsidRPr="00CE576E">
          <w:rPr>
            <w:rStyle w:val="Lienhypertexte"/>
            <w:noProof/>
          </w:rPr>
          <w:t>32</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Réglement des différends</w:t>
        </w:r>
        <w:r w:rsidR="00087168">
          <w:rPr>
            <w:noProof/>
            <w:webHidden/>
          </w:rPr>
          <w:tab/>
        </w:r>
        <w:r w:rsidR="00087168">
          <w:rPr>
            <w:noProof/>
            <w:webHidden/>
          </w:rPr>
          <w:fldChar w:fldCharType="begin"/>
        </w:r>
        <w:r w:rsidR="00087168">
          <w:rPr>
            <w:noProof/>
            <w:webHidden/>
          </w:rPr>
          <w:instrText xml:space="preserve"> PAGEREF _Toc148110910 \h </w:instrText>
        </w:r>
        <w:r w:rsidR="00087168">
          <w:rPr>
            <w:noProof/>
            <w:webHidden/>
          </w:rPr>
        </w:r>
        <w:r w:rsidR="00087168">
          <w:rPr>
            <w:noProof/>
            <w:webHidden/>
          </w:rPr>
          <w:fldChar w:fldCharType="separate"/>
        </w:r>
        <w:r w:rsidR="00087168">
          <w:rPr>
            <w:noProof/>
            <w:webHidden/>
          </w:rPr>
          <w:t>16</w:t>
        </w:r>
        <w:r w:rsidR="00087168">
          <w:rPr>
            <w:noProof/>
            <w:webHidden/>
          </w:rPr>
          <w:fldChar w:fldCharType="end"/>
        </w:r>
      </w:hyperlink>
    </w:p>
    <w:p w14:paraId="6DFD4A14" w14:textId="135C4111"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11" w:history="1">
        <w:r w:rsidR="00087168" w:rsidRPr="00CE576E">
          <w:rPr>
            <w:rStyle w:val="Lienhypertexte"/>
            <w:noProof/>
          </w:rPr>
          <w:t>33</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Confidentialité</w:t>
        </w:r>
        <w:r w:rsidR="00087168">
          <w:rPr>
            <w:noProof/>
            <w:webHidden/>
          </w:rPr>
          <w:tab/>
        </w:r>
        <w:r w:rsidR="00087168">
          <w:rPr>
            <w:noProof/>
            <w:webHidden/>
          </w:rPr>
          <w:fldChar w:fldCharType="begin"/>
        </w:r>
        <w:r w:rsidR="00087168">
          <w:rPr>
            <w:noProof/>
            <w:webHidden/>
          </w:rPr>
          <w:instrText xml:space="preserve"> PAGEREF _Toc148110911 \h </w:instrText>
        </w:r>
        <w:r w:rsidR="00087168">
          <w:rPr>
            <w:noProof/>
            <w:webHidden/>
          </w:rPr>
        </w:r>
        <w:r w:rsidR="00087168">
          <w:rPr>
            <w:noProof/>
            <w:webHidden/>
          </w:rPr>
          <w:fldChar w:fldCharType="separate"/>
        </w:r>
        <w:r w:rsidR="00087168">
          <w:rPr>
            <w:noProof/>
            <w:webHidden/>
          </w:rPr>
          <w:t>17</w:t>
        </w:r>
        <w:r w:rsidR="00087168">
          <w:rPr>
            <w:noProof/>
            <w:webHidden/>
          </w:rPr>
          <w:fldChar w:fldCharType="end"/>
        </w:r>
      </w:hyperlink>
    </w:p>
    <w:p w14:paraId="290FD6D4" w14:textId="005AB414"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12" w:history="1">
        <w:r w:rsidR="00087168" w:rsidRPr="00CE576E">
          <w:rPr>
            <w:rStyle w:val="Lienhypertexte"/>
            <w:noProof/>
          </w:rPr>
          <w:t>34</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timbre et enregistrement</w:t>
        </w:r>
        <w:r w:rsidR="00087168">
          <w:rPr>
            <w:noProof/>
            <w:webHidden/>
          </w:rPr>
          <w:tab/>
        </w:r>
        <w:r w:rsidR="00087168">
          <w:rPr>
            <w:noProof/>
            <w:webHidden/>
          </w:rPr>
          <w:fldChar w:fldCharType="begin"/>
        </w:r>
        <w:r w:rsidR="00087168">
          <w:rPr>
            <w:noProof/>
            <w:webHidden/>
          </w:rPr>
          <w:instrText xml:space="preserve"> PAGEREF _Toc148110912 \h </w:instrText>
        </w:r>
        <w:r w:rsidR="00087168">
          <w:rPr>
            <w:noProof/>
            <w:webHidden/>
          </w:rPr>
        </w:r>
        <w:r w:rsidR="00087168">
          <w:rPr>
            <w:noProof/>
            <w:webHidden/>
          </w:rPr>
          <w:fldChar w:fldCharType="separate"/>
        </w:r>
        <w:r w:rsidR="00087168">
          <w:rPr>
            <w:noProof/>
            <w:webHidden/>
          </w:rPr>
          <w:t>17</w:t>
        </w:r>
        <w:r w:rsidR="00087168">
          <w:rPr>
            <w:noProof/>
            <w:webHidden/>
          </w:rPr>
          <w:fldChar w:fldCharType="end"/>
        </w:r>
      </w:hyperlink>
    </w:p>
    <w:p w14:paraId="5FB15CB4" w14:textId="22F8E414" w:rsidR="00087168" w:rsidRDefault="006C0FD8" w:rsidP="00B702EB">
      <w:pPr>
        <w:pStyle w:val="TM2"/>
        <w:rPr>
          <w:rFonts w:asciiTheme="minorHAnsi" w:eastAsiaTheme="minorEastAsia" w:hAnsiTheme="minorHAnsi" w:cstheme="minorBidi"/>
          <w:b w:val="0"/>
          <w:caps w:val="0"/>
          <w:noProof/>
          <w:color w:val="auto"/>
          <w:szCs w:val="22"/>
          <w:lang w:eastAsia="fr-FR"/>
        </w:rPr>
      </w:pPr>
      <w:hyperlink w:anchor="_Toc148110913" w:history="1">
        <w:r w:rsidR="00087168" w:rsidRPr="00CE576E">
          <w:rPr>
            <w:rStyle w:val="Lienhypertexte"/>
            <w:noProof/>
          </w:rPr>
          <w:t>35</w:t>
        </w:r>
        <w:r w:rsidR="00087168">
          <w:rPr>
            <w:rFonts w:asciiTheme="minorHAnsi" w:eastAsiaTheme="minorEastAsia" w:hAnsiTheme="minorHAnsi" w:cstheme="minorBidi"/>
            <w:b w:val="0"/>
            <w:caps w:val="0"/>
            <w:noProof/>
            <w:color w:val="auto"/>
            <w:szCs w:val="22"/>
            <w:lang w:eastAsia="fr-FR"/>
          </w:rPr>
          <w:tab/>
        </w:r>
        <w:r w:rsidR="00087168" w:rsidRPr="00CE576E">
          <w:rPr>
            <w:rStyle w:val="Lienhypertexte"/>
            <w:noProof/>
          </w:rPr>
          <w:t>Notifications</w:t>
        </w:r>
        <w:r w:rsidR="00087168">
          <w:rPr>
            <w:noProof/>
            <w:webHidden/>
          </w:rPr>
          <w:tab/>
        </w:r>
        <w:r w:rsidR="00087168">
          <w:rPr>
            <w:noProof/>
            <w:webHidden/>
          </w:rPr>
          <w:fldChar w:fldCharType="begin"/>
        </w:r>
        <w:r w:rsidR="00087168">
          <w:rPr>
            <w:noProof/>
            <w:webHidden/>
          </w:rPr>
          <w:instrText xml:space="preserve"> PAGEREF _Toc148110913 \h </w:instrText>
        </w:r>
        <w:r w:rsidR="00087168">
          <w:rPr>
            <w:noProof/>
            <w:webHidden/>
          </w:rPr>
        </w:r>
        <w:r w:rsidR="00087168">
          <w:rPr>
            <w:noProof/>
            <w:webHidden/>
          </w:rPr>
          <w:fldChar w:fldCharType="separate"/>
        </w:r>
        <w:r w:rsidR="00087168">
          <w:rPr>
            <w:noProof/>
            <w:webHidden/>
          </w:rPr>
          <w:t>17</w:t>
        </w:r>
        <w:r w:rsidR="00087168">
          <w:rPr>
            <w:noProof/>
            <w:webHidden/>
          </w:rPr>
          <w:fldChar w:fldCharType="end"/>
        </w:r>
      </w:hyperlink>
    </w:p>
    <w:p w14:paraId="395F807E" w14:textId="7AEAB60A" w:rsidR="00D43C39" w:rsidRPr="00C31ACA" w:rsidRDefault="003D5FF8" w:rsidP="00087168">
      <w:pPr>
        <w:pStyle w:val="TM2"/>
        <w:rPr>
          <w:color w:val="001A70"/>
        </w:rPr>
      </w:pPr>
      <w:r>
        <w:fldChar w:fldCharType="end"/>
      </w:r>
    </w:p>
    <w:p w14:paraId="1FD12E48" w14:textId="77777777" w:rsidR="00650424" w:rsidRPr="00C31ACA" w:rsidRDefault="00650424" w:rsidP="000548E3">
      <w:pPr>
        <w:spacing w:before="0" w:after="0"/>
        <w:jc w:val="both"/>
        <w:rPr>
          <w:b/>
          <w:caps/>
          <w:color w:val="001A70"/>
          <w:szCs w:val="32"/>
        </w:rPr>
      </w:pPr>
      <w:bookmarkStart w:id="1" w:name="_Toc373133530"/>
      <w:bookmarkEnd w:id="0"/>
      <w:r w:rsidRPr="00C31ACA">
        <w:br w:type="page"/>
      </w:r>
    </w:p>
    <w:p w14:paraId="7C619B54" w14:textId="7F87D2D2" w:rsidR="00D04799" w:rsidRPr="00B702EB" w:rsidRDefault="00D04799" w:rsidP="00585248">
      <w:pPr>
        <w:rPr>
          <w:i/>
          <w:color w:val="808080" w:themeColor="background1" w:themeShade="80"/>
          <w:u w:val="single"/>
        </w:rPr>
      </w:pPr>
      <w:bookmarkStart w:id="2" w:name="_Ref378333791"/>
      <w:bookmarkStart w:id="3" w:name="_Ref378333810"/>
      <w:bookmarkStart w:id="4" w:name="_Ref378335780"/>
      <w:bookmarkStart w:id="5" w:name="_Ref378335787"/>
      <w:bookmarkStart w:id="6" w:name="_Ref378335798"/>
      <w:bookmarkStart w:id="7" w:name="_Ref378335810"/>
      <w:bookmarkStart w:id="8" w:name="_Toc388896063"/>
      <w:bookmarkEnd w:id="1"/>
      <w:r w:rsidRPr="00B702EB">
        <w:rPr>
          <w:i/>
          <w:color w:val="808080" w:themeColor="background1" w:themeShade="80"/>
          <w:u w:val="single"/>
        </w:rPr>
        <w:lastRenderedPageBreak/>
        <w:t>Note</w:t>
      </w:r>
      <w:r w:rsidR="00441A0A">
        <w:rPr>
          <w:i/>
          <w:color w:val="808080" w:themeColor="background1" w:themeShade="80"/>
          <w:u w:val="single"/>
        </w:rPr>
        <w:t xml:space="preserve"> : aide à </w:t>
      </w:r>
      <w:proofErr w:type="gramStart"/>
      <w:r w:rsidR="00441A0A">
        <w:rPr>
          <w:i/>
          <w:color w:val="808080" w:themeColor="background1" w:themeShade="80"/>
          <w:u w:val="single"/>
        </w:rPr>
        <w:t xml:space="preserve">la </w:t>
      </w:r>
      <w:r w:rsidRPr="00B702EB">
        <w:rPr>
          <w:i/>
          <w:color w:val="808080" w:themeColor="background1" w:themeShade="80"/>
          <w:u w:val="single"/>
        </w:rPr>
        <w:t xml:space="preserve"> rédaction</w:t>
      </w:r>
      <w:proofErr w:type="gramEnd"/>
      <w:r w:rsidRPr="00B702EB">
        <w:rPr>
          <w:i/>
          <w:color w:val="808080" w:themeColor="background1" w:themeShade="80"/>
          <w:u w:val="single"/>
        </w:rPr>
        <w:t xml:space="preserve"> des Conditions Particulières :</w:t>
      </w:r>
    </w:p>
    <w:p w14:paraId="15759A21" w14:textId="0426892C" w:rsidR="009B14A2" w:rsidRPr="00221922" w:rsidRDefault="00FA191B" w:rsidP="00585248">
      <w:pPr>
        <w:rPr>
          <w:i/>
          <w:color w:val="808080" w:themeColor="background1" w:themeShade="80"/>
        </w:rPr>
      </w:pPr>
      <w:r>
        <w:rPr>
          <w:i/>
          <w:color w:val="808080" w:themeColor="background1" w:themeShade="80"/>
        </w:rPr>
        <w:t>[</w:t>
      </w:r>
      <w:r w:rsidR="00221922" w:rsidRPr="00221922">
        <w:rPr>
          <w:i/>
          <w:color w:val="808080" w:themeColor="background1" w:themeShade="80"/>
        </w:rPr>
        <w:t xml:space="preserve">Pour chaque article des présentes Conditions Particulières, l’article est introduit par les phrases ci-dessous en fonction </w:t>
      </w:r>
      <w:r w:rsidR="008E64EB">
        <w:rPr>
          <w:i/>
          <w:color w:val="808080" w:themeColor="background1" w:themeShade="80"/>
        </w:rPr>
        <w:t xml:space="preserve">des </w:t>
      </w:r>
      <w:r w:rsidR="00221922" w:rsidRPr="00221922">
        <w:rPr>
          <w:i/>
          <w:color w:val="808080" w:themeColor="background1" w:themeShade="80"/>
        </w:rPr>
        <w:t>modification</w:t>
      </w:r>
      <w:r w:rsidR="008E64EB">
        <w:rPr>
          <w:i/>
          <w:color w:val="808080" w:themeColor="background1" w:themeShade="80"/>
        </w:rPr>
        <w:t>s</w:t>
      </w:r>
      <w:r w:rsidR="00221922" w:rsidRPr="00221922">
        <w:rPr>
          <w:i/>
          <w:color w:val="808080" w:themeColor="background1" w:themeShade="80"/>
        </w:rPr>
        <w:t xml:space="preserve"> ou </w:t>
      </w:r>
      <w:r w:rsidR="008E64EB">
        <w:rPr>
          <w:i/>
          <w:color w:val="808080" w:themeColor="background1" w:themeShade="80"/>
        </w:rPr>
        <w:t xml:space="preserve">des </w:t>
      </w:r>
      <w:r w:rsidR="00221922" w:rsidRPr="00221922">
        <w:rPr>
          <w:i/>
          <w:color w:val="808080" w:themeColor="background1" w:themeShade="80"/>
        </w:rPr>
        <w:t>compléments nécessaires aux CG :</w:t>
      </w:r>
    </w:p>
    <w:p w14:paraId="64947615" w14:textId="69CE01F8" w:rsidR="00221922" w:rsidRPr="00221922" w:rsidRDefault="00221922" w:rsidP="00221922">
      <w:pPr>
        <w:pStyle w:val="Paragraphedeliste"/>
        <w:numPr>
          <w:ilvl w:val="0"/>
          <w:numId w:val="59"/>
        </w:numPr>
        <w:rPr>
          <w:i/>
          <w:color w:val="808080" w:themeColor="background1" w:themeShade="80"/>
        </w:rPr>
      </w:pPr>
      <w:r w:rsidRPr="00221922">
        <w:rPr>
          <w:i/>
          <w:color w:val="808080" w:themeColor="background1" w:themeShade="80"/>
        </w:rPr>
        <w:t xml:space="preserve">L’article XX des Conditions Générales </w:t>
      </w:r>
      <w:r>
        <w:rPr>
          <w:i/>
          <w:color w:val="808080" w:themeColor="background1" w:themeShade="80"/>
        </w:rPr>
        <w:t>s’applique</w:t>
      </w:r>
    </w:p>
    <w:p w14:paraId="47E0EE9B" w14:textId="119C76F8" w:rsidR="00221922" w:rsidRDefault="00221922" w:rsidP="00221922">
      <w:pPr>
        <w:pStyle w:val="Paragraphedeliste"/>
        <w:numPr>
          <w:ilvl w:val="0"/>
          <w:numId w:val="59"/>
        </w:numPr>
        <w:rPr>
          <w:i/>
          <w:color w:val="808080" w:themeColor="background1" w:themeShade="80"/>
        </w:rPr>
      </w:pPr>
      <w:r w:rsidRPr="00221922">
        <w:rPr>
          <w:i/>
          <w:color w:val="808080" w:themeColor="background1" w:themeShade="80"/>
        </w:rPr>
        <w:t>L’article XX des Conditions Générales est complété comme suit :</w:t>
      </w:r>
    </w:p>
    <w:p w14:paraId="61DD733F" w14:textId="073A4D6A" w:rsidR="00221922" w:rsidRDefault="00221922" w:rsidP="00221922">
      <w:pPr>
        <w:pStyle w:val="Paragraphedeliste"/>
        <w:numPr>
          <w:ilvl w:val="0"/>
          <w:numId w:val="59"/>
        </w:numPr>
        <w:rPr>
          <w:i/>
          <w:color w:val="808080" w:themeColor="background1" w:themeShade="80"/>
        </w:rPr>
      </w:pPr>
      <w:r w:rsidRPr="00221922">
        <w:rPr>
          <w:i/>
          <w:color w:val="808080" w:themeColor="background1" w:themeShade="80"/>
        </w:rPr>
        <w:t xml:space="preserve">L’article XX des Conditions Générales est </w:t>
      </w:r>
      <w:r>
        <w:rPr>
          <w:i/>
          <w:color w:val="808080" w:themeColor="background1" w:themeShade="80"/>
        </w:rPr>
        <w:t>modifié</w:t>
      </w:r>
      <w:r w:rsidRPr="00221922">
        <w:rPr>
          <w:i/>
          <w:color w:val="808080" w:themeColor="background1" w:themeShade="80"/>
        </w:rPr>
        <w:t xml:space="preserve"> comme suit :</w:t>
      </w:r>
    </w:p>
    <w:p w14:paraId="24660DC3" w14:textId="27ABB6CD" w:rsidR="00221922" w:rsidRDefault="00221922" w:rsidP="00221922">
      <w:pPr>
        <w:pStyle w:val="Paragraphedeliste"/>
        <w:numPr>
          <w:ilvl w:val="0"/>
          <w:numId w:val="59"/>
        </w:numPr>
        <w:rPr>
          <w:i/>
          <w:color w:val="808080" w:themeColor="background1" w:themeShade="80"/>
        </w:rPr>
      </w:pPr>
      <w:r w:rsidRPr="00221922">
        <w:rPr>
          <w:i/>
          <w:color w:val="808080" w:themeColor="background1" w:themeShade="80"/>
        </w:rPr>
        <w:t xml:space="preserve">L’article XX des Conditions Générales est </w:t>
      </w:r>
      <w:r>
        <w:rPr>
          <w:i/>
          <w:color w:val="808080" w:themeColor="background1" w:themeShade="80"/>
        </w:rPr>
        <w:t xml:space="preserve">remplacé par </w:t>
      </w:r>
      <w:r w:rsidRPr="00221922">
        <w:rPr>
          <w:i/>
          <w:color w:val="808080" w:themeColor="background1" w:themeShade="80"/>
        </w:rPr>
        <w:t>:</w:t>
      </w:r>
    </w:p>
    <w:p w14:paraId="01908C0D" w14:textId="77777777" w:rsidR="007A2C8F" w:rsidRDefault="007A2C8F" w:rsidP="007A2C8F">
      <w:pPr>
        <w:rPr>
          <w:i/>
          <w:color w:val="808080" w:themeColor="background1" w:themeShade="80"/>
        </w:rPr>
      </w:pPr>
    </w:p>
    <w:p w14:paraId="44854893" w14:textId="35550CE2" w:rsidR="007A2C8F" w:rsidRPr="007A2C8F" w:rsidRDefault="007A2C8F" w:rsidP="007A2C8F">
      <w:pPr>
        <w:rPr>
          <w:i/>
          <w:color w:val="808080" w:themeColor="background1" w:themeShade="80"/>
        </w:rPr>
      </w:pPr>
      <w:r>
        <w:rPr>
          <w:i/>
          <w:color w:val="808080" w:themeColor="background1" w:themeShade="80"/>
        </w:rPr>
        <w:t xml:space="preserve">Les extraits des Conditions Générales mentionnés pour certains articles indiquent les informations à préciser dans les présentes CP. Ces extraits sont à supprimer dans </w:t>
      </w:r>
      <w:r w:rsidR="0008732A">
        <w:rPr>
          <w:i/>
          <w:color w:val="808080" w:themeColor="background1" w:themeShade="80"/>
        </w:rPr>
        <w:t>la version définitive</w:t>
      </w:r>
      <w:r>
        <w:rPr>
          <w:i/>
          <w:color w:val="808080" w:themeColor="background1" w:themeShade="80"/>
        </w:rPr>
        <w:t xml:space="preserve"> des CP]</w:t>
      </w:r>
    </w:p>
    <w:p w14:paraId="1CC289FA" w14:textId="77777777" w:rsidR="00790CF0" w:rsidRDefault="00790CF0" w:rsidP="00790CF0">
      <w:pPr>
        <w:jc w:val="both"/>
        <w:rPr>
          <w:b/>
        </w:rPr>
      </w:pPr>
      <w:r w:rsidRPr="006E22E2">
        <w:rPr>
          <w:b/>
        </w:rPr>
        <w:t xml:space="preserve">Préambule </w:t>
      </w:r>
    </w:p>
    <w:p w14:paraId="6E340985" w14:textId="77777777" w:rsidR="00790CF0" w:rsidRPr="006E22E2" w:rsidRDefault="00790CF0" w:rsidP="00790CF0">
      <w:pPr>
        <w:jc w:val="both"/>
        <w:rPr>
          <w:b/>
        </w:rPr>
      </w:pPr>
    </w:p>
    <w:p w14:paraId="5D5E1B04" w14:textId="77777777" w:rsidR="00790CF0" w:rsidRDefault="00790CF0" w:rsidP="00790CF0">
      <w:pPr>
        <w:jc w:val="both"/>
      </w:pPr>
      <w:r>
        <w:t xml:space="preserve">Les Parties conviennent de compléter et/ou modifier (selon les cas) les articles correspondants des Conditions Générales selon les termes et conditions prévues par le présent document. </w:t>
      </w:r>
    </w:p>
    <w:p w14:paraId="7E3F5146" w14:textId="77777777" w:rsidR="00790CF0" w:rsidRDefault="00790CF0" w:rsidP="00790CF0">
      <w:pPr>
        <w:jc w:val="both"/>
      </w:pPr>
      <w:r>
        <w:t>Les termes et conditions des Conditions Générales non modifiés par les présentes Conditions Particulières demeurent inchangés et s’appliquent au présent contrat.</w:t>
      </w:r>
    </w:p>
    <w:p w14:paraId="7B26EF13" w14:textId="6786B781" w:rsidR="00221922" w:rsidRPr="00C31ACA" w:rsidRDefault="00221922" w:rsidP="0087209F"/>
    <w:p w14:paraId="5D9E4602" w14:textId="26FE23F8" w:rsidR="00B06849" w:rsidRPr="00C31ACA" w:rsidRDefault="0089300E" w:rsidP="009D6689">
      <w:pPr>
        <w:pStyle w:val="Titre1"/>
      </w:pPr>
      <w:bookmarkStart w:id="9" w:name="_Ref18490405"/>
      <w:bookmarkStart w:id="10" w:name="_Toc148110799"/>
      <w:r w:rsidRPr="00C31ACA">
        <w:t>O</w:t>
      </w:r>
      <w:r w:rsidR="007C0468" w:rsidRPr="00C31ACA">
        <w:t>bjet du présent contrat</w:t>
      </w:r>
      <w:bookmarkEnd w:id="2"/>
      <w:bookmarkEnd w:id="3"/>
      <w:bookmarkEnd w:id="4"/>
      <w:bookmarkEnd w:id="5"/>
      <w:bookmarkEnd w:id="6"/>
      <w:bookmarkEnd w:id="7"/>
      <w:bookmarkEnd w:id="8"/>
      <w:bookmarkEnd w:id="9"/>
      <w:bookmarkEnd w:id="10"/>
    </w:p>
    <w:p w14:paraId="4C7378F5" w14:textId="60DD15CE" w:rsidR="00120031" w:rsidRDefault="00120031" w:rsidP="00120031">
      <w:pPr>
        <w:widowControl w:val="0"/>
        <w:autoSpaceDE w:val="0"/>
        <w:autoSpaceDN w:val="0"/>
        <w:adjustRightInd w:val="0"/>
        <w:jc w:val="both"/>
        <w:rPr>
          <w:rFonts w:cs="Arial"/>
          <w:bCs/>
        </w:rPr>
      </w:pPr>
    </w:p>
    <w:p w14:paraId="02041423" w14:textId="77777777" w:rsidR="00420A74" w:rsidRPr="0025080C" w:rsidRDefault="00420A74" w:rsidP="00420A74">
      <w:pPr>
        <w:widowControl w:val="0"/>
        <w:autoSpaceDE w:val="0"/>
        <w:autoSpaceDN w:val="0"/>
        <w:adjustRightInd w:val="0"/>
        <w:jc w:val="both"/>
        <w:rPr>
          <w:rFonts w:cs="Arial"/>
          <w:bCs/>
          <w:i/>
        </w:rPr>
      </w:pPr>
      <w:r w:rsidRPr="0025080C">
        <w:rPr>
          <w:rFonts w:cs="Arial"/>
          <w:bCs/>
          <w:i/>
        </w:rPr>
        <w:t>L’</w:t>
      </w:r>
      <w:r>
        <w:rPr>
          <w:rFonts w:cs="Arial"/>
          <w:bCs/>
          <w:i/>
        </w:rPr>
        <w:t>a</w:t>
      </w:r>
      <w:r w:rsidRPr="0025080C">
        <w:rPr>
          <w:rFonts w:cs="Arial"/>
          <w:bCs/>
          <w:i/>
        </w:rPr>
        <w:t xml:space="preserve">rticle </w:t>
      </w:r>
      <w:r>
        <w:rPr>
          <w:rFonts w:cs="Arial"/>
          <w:bCs/>
          <w:i/>
        </w:rPr>
        <w:t xml:space="preserve">1 </w:t>
      </w:r>
      <w:r w:rsidRPr="0025080C">
        <w:rPr>
          <w:rFonts w:cs="Arial"/>
          <w:bCs/>
          <w:i/>
        </w:rPr>
        <w:t>des Conditions Générales est complété comme suit :</w:t>
      </w:r>
    </w:p>
    <w:p w14:paraId="23F17AE3" w14:textId="77777777" w:rsidR="00420A74" w:rsidRDefault="00420A74" w:rsidP="00120031">
      <w:pPr>
        <w:widowControl w:val="0"/>
        <w:autoSpaceDE w:val="0"/>
        <w:autoSpaceDN w:val="0"/>
        <w:adjustRightInd w:val="0"/>
        <w:jc w:val="both"/>
        <w:rPr>
          <w:rFonts w:cs="Arial"/>
          <w:bCs/>
        </w:rPr>
      </w:pPr>
    </w:p>
    <w:p w14:paraId="0EAA0A58" w14:textId="31CC4E9D" w:rsidR="00120031" w:rsidRDefault="001C3989" w:rsidP="00120031">
      <w:pPr>
        <w:widowControl w:val="0"/>
        <w:autoSpaceDE w:val="0"/>
        <w:autoSpaceDN w:val="0"/>
        <w:adjustRightInd w:val="0"/>
        <w:jc w:val="both"/>
        <w:rPr>
          <w:rFonts w:cs="Arial"/>
          <w:bCs/>
        </w:rPr>
      </w:pPr>
      <w:r>
        <w:rPr>
          <w:rFonts w:cs="Arial"/>
          <w:bCs/>
        </w:rPr>
        <w:t xml:space="preserve">Les Parties conviennent de compléter et/ou modifier (selon les cas) les articles correspondants des Conditions Générales </w:t>
      </w:r>
      <w:r w:rsidR="6A6D7686" w:rsidRPr="76E7814E">
        <w:rPr>
          <w:rFonts w:cs="Arial"/>
        </w:rPr>
        <w:t xml:space="preserve">des Contrats d’Achat Stockage </w:t>
      </w:r>
      <w:r>
        <w:rPr>
          <w:rFonts w:cs="Arial"/>
          <w:bCs/>
        </w:rPr>
        <w:t>version [</w:t>
      </w:r>
      <w:r w:rsidR="008608B5">
        <w:rPr>
          <w:rFonts w:cs="Arial"/>
          <w:bCs/>
        </w:rPr>
        <w:t>janvier 2025</w:t>
      </w:r>
      <w:r>
        <w:rPr>
          <w:rFonts w:cs="Arial"/>
          <w:bCs/>
        </w:rPr>
        <w:t>] selon les termes et conditio</w:t>
      </w:r>
      <w:r w:rsidR="004672E5">
        <w:rPr>
          <w:rFonts w:cs="Arial"/>
          <w:bCs/>
        </w:rPr>
        <w:t>ns</w:t>
      </w:r>
      <w:r>
        <w:rPr>
          <w:rFonts w:cs="Arial"/>
          <w:bCs/>
        </w:rPr>
        <w:t xml:space="preserve"> </w:t>
      </w:r>
      <w:r w:rsidR="00C31424">
        <w:rPr>
          <w:rFonts w:cs="Arial"/>
          <w:bCs/>
        </w:rPr>
        <w:t>du p</w:t>
      </w:r>
      <w:r>
        <w:rPr>
          <w:rFonts w:cs="Arial"/>
          <w:bCs/>
        </w:rPr>
        <w:t>résent document.</w:t>
      </w:r>
    </w:p>
    <w:p w14:paraId="79DA0E00" w14:textId="3836943A" w:rsidR="00127DA6" w:rsidRDefault="004672E5" w:rsidP="00120031">
      <w:pPr>
        <w:widowControl w:val="0"/>
        <w:autoSpaceDE w:val="0"/>
        <w:autoSpaceDN w:val="0"/>
        <w:adjustRightInd w:val="0"/>
        <w:jc w:val="both"/>
        <w:rPr>
          <w:rFonts w:cs="Arial"/>
          <w:bCs/>
        </w:rPr>
      </w:pPr>
      <w:r>
        <w:rPr>
          <w:rFonts w:cs="Arial"/>
          <w:bCs/>
        </w:rPr>
        <w:t>Les pièces constitutives</w:t>
      </w:r>
      <w:r w:rsidR="00420A74">
        <w:rPr>
          <w:rFonts w:cs="Arial"/>
          <w:bCs/>
        </w:rPr>
        <w:t xml:space="preserve"> du Contrat sont</w:t>
      </w:r>
      <w:r w:rsidR="00127DA6">
        <w:rPr>
          <w:rFonts w:cs="Arial"/>
          <w:bCs/>
        </w:rPr>
        <w:t> :</w:t>
      </w:r>
    </w:p>
    <w:p w14:paraId="195A3942" w14:textId="127660A6" w:rsidR="00127DA6" w:rsidRDefault="00127DA6" w:rsidP="00127DA6">
      <w:pPr>
        <w:pStyle w:val="Paragraphedeliste"/>
        <w:widowControl w:val="0"/>
        <w:numPr>
          <w:ilvl w:val="0"/>
          <w:numId w:val="6"/>
        </w:numPr>
        <w:autoSpaceDE w:val="0"/>
        <w:autoSpaceDN w:val="0"/>
        <w:adjustRightInd w:val="0"/>
        <w:jc w:val="both"/>
        <w:rPr>
          <w:rFonts w:cs="Arial"/>
          <w:bCs/>
        </w:rPr>
      </w:pPr>
      <w:r>
        <w:rPr>
          <w:rFonts w:cs="Arial"/>
          <w:bCs/>
        </w:rPr>
        <w:t>Les présentes Conditions Particulières</w:t>
      </w:r>
    </w:p>
    <w:p w14:paraId="0F60723D" w14:textId="51222774" w:rsidR="00127DA6" w:rsidRPr="00600553" w:rsidRDefault="00127DA6" w:rsidP="00600553">
      <w:pPr>
        <w:pStyle w:val="Paragraphedeliste"/>
        <w:widowControl w:val="0"/>
        <w:numPr>
          <w:ilvl w:val="0"/>
          <w:numId w:val="6"/>
        </w:numPr>
        <w:autoSpaceDE w:val="0"/>
        <w:autoSpaceDN w:val="0"/>
        <w:adjustRightInd w:val="0"/>
        <w:jc w:val="both"/>
        <w:rPr>
          <w:rFonts w:cs="Arial"/>
          <w:bCs/>
        </w:rPr>
      </w:pPr>
      <w:r>
        <w:rPr>
          <w:rFonts w:cs="Arial"/>
          <w:bCs/>
        </w:rPr>
        <w:t>Les annexes aux Conditions Particulières</w:t>
      </w:r>
    </w:p>
    <w:p w14:paraId="212D088D" w14:textId="05F09AA1" w:rsidR="00C31424" w:rsidRDefault="00127DA6" w:rsidP="00C31424">
      <w:pPr>
        <w:pStyle w:val="Paragraphedeliste"/>
        <w:widowControl w:val="0"/>
        <w:autoSpaceDE w:val="0"/>
        <w:autoSpaceDN w:val="0"/>
        <w:adjustRightInd w:val="0"/>
        <w:ind w:left="361"/>
        <w:jc w:val="both"/>
        <w:rPr>
          <w:rFonts w:cs="Arial"/>
          <w:bCs/>
        </w:rPr>
      </w:pPr>
      <w:r w:rsidRPr="00C31424">
        <w:rPr>
          <w:rFonts w:cs="Arial"/>
          <w:bCs/>
        </w:rPr>
        <w:t>Les Conditions Générales</w:t>
      </w:r>
      <w:r w:rsidRPr="007C69A9">
        <w:t xml:space="preserve"> </w:t>
      </w:r>
      <w:r w:rsidR="3FB5BBA6">
        <w:t xml:space="preserve">des Contrats d’Achat Stockage </w:t>
      </w:r>
      <w:r w:rsidRPr="00C31424">
        <w:rPr>
          <w:rFonts w:cs="Arial"/>
          <w:bCs/>
        </w:rPr>
        <w:t xml:space="preserve">version </w:t>
      </w:r>
      <w:r w:rsidR="37DAD084" w:rsidRPr="76E7814E">
        <w:rPr>
          <w:rFonts w:cs="Arial"/>
        </w:rPr>
        <w:t xml:space="preserve">v0 de </w:t>
      </w:r>
      <w:r w:rsidRPr="00C31424">
        <w:rPr>
          <w:rFonts w:cs="Arial"/>
          <w:bCs/>
        </w:rPr>
        <w:t>[</w:t>
      </w:r>
      <w:r w:rsidR="008608B5">
        <w:rPr>
          <w:rFonts w:cs="Arial"/>
          <w:bCs/>
        </w:rPr>
        <w:t>janvier 2025</w:t>
      </w:r>
      <w:r w:rsidRPr="00C31424">
        <w:rPr>
          <w:rFonts w:cs="Arial"/>
          <w:bCs/>
        </w:rPr>
        <w:t xml:space="preserve">] </w:t>
      </w:r>
    </w:p>
    <w:p w14:paraId="762AC84A" w14:textId="149C2FEA" w:rsidR="00127DA6" w:rsidRPr="00C31424" w:rsidRDefault="00127DA6" w:rsidP="00790CF0">
      <w:pPr>
        <w:pStyle w:val="Paragraphedeliste"/>
        <w:widowControl w:val="0"/>
        <w:autoSpaceDE w:val="0"/>
        <w:autoSpaceDN w:val="0"/>
        <w:adjustRightInd w:val="0"/>
        <w:ind w:left="361"/>
        <w:jc w:val="both"/>
        <w:rPr>
          <w:rFonts w:cs="Arial"/>
          <w:bCs/>
        </w:rPr>
      </w:pPr>
    </w:p>
    <w:p w14:paraId="726CCE29" w14:textId="3D580E56" w:rsidR="004672E5" w:rsidRPr="00C31ACA" w:rsidRDefault="00420A74" w:rsidP="00120031">
      <w:pPr>
        <w:widowControl w:val="0"/>
        <w:autoSpaceDE w:val="0"/>
        <w:autoSpaceDN w:val="0"/>
        <w:adjustRightInd w:val="0"/>
        <w:jc w:val="both"/>
        <w:rPr>
          <w:rFonts w:cs="Arial"/>
          <w:bCs/>
        </w:rPr>
      </w:pPr>
      <w:r>
        <w:rPr>
          <w:rFonts w:cs="Arial"/>
          <w:bCs/>
        </w:rPr>
        <w:t xml:space="preserve"> </w:t>
      </w:r>
      <w:r w:rsidR="004672E5">
        <w:rPr>
          <w:rFonts w:cs="Arial"/>
          <w:bCs/>
        </w:rPr>
        <w:t xml:space="preserve"> </w:t>
      </w:r>
    </w:p>
    <w:p w14:paraId="0B5BA932" w14:textId="77777777" w:rsidR="00E66A03" w:rsidRPr="00C31ACA" w:rsidRDefault="0089300E" w:rsidP="009D6689">
      <w:pPr>
        <w:pStyle w:val="Titre1"/>
      </w:pPr>
      <w:bookmarkStart w:id="11" w:name="_Toc388896064"/>
      <w:bookmarkStart w:id="12" w:name="_Toc148110800"/>
      <w:r w:rsidRPr="009D6689">
        <w:t>O</w:t>
      </w:r>
      <w:r w:rsidR="00E66A03" w:rsidRPr="009D6689">
        <w:t>bligations</w:t>
      </w:r>
      <w:r w:rsidR="00E66A03" w:rsidRPr="00C31ACA">
        <w:t xml:space="preserve"> des parties</w:t>
      </w:r>
      <w:bookmarkEnd w:id="11"/>
      <w:bookmarkEnd w:id="12"/>
    </w:p>
    <w:p w14:paraId="56769A76" w14:textId="4455577A" w:rsidR="004D692E" w:rsidRPr="00C31ACA" w:rsidRDefault="0089300E" w:rsidP="009D6689">
      <w:pPr>
        <w:pStyle w:val="Titre20"/>
      </w:pPr>
      <w:bookmarkStart w:id="13" w:name="_Toc388896065"/>
      <w:bookmarkStart w:id="14" w:name="_Toc148110801"/>
      <w:r w:rsidRPr="00C31ACA">
        <w:t>O</w:t>
      </w:r>
      <w:r w:rsidR="00E66A03" w:rsidRPr="00C31ACA">
        <w:t xml:space="preserve">bligations du </w:t>
      </w:r>
      <w:bookmarkEnd w:id="13"/>
      <w:r w:rsidR="00FF53FE">
        <w:t>Stockeur</w:t>
      </w:r>
      <w:bookmarkEnd w:id="14"/>
    </w:p>
    <w:p w14:paraId="4F25E575" w14:textId="18AEA9BE" w:rsidR="00E66A03" w:rsidRPr="00C31ACA" w:rsidRDefault="0089300E" w:rsidP="009D6689">
      <w:pPr>
        <w:pStyle w:val="Titre20"/>
      </w:pPr>
      <w:bookmarkStart w:id="15" w:name="_Toc388896066"/>
      <w:bookmarkStart w:id="16" w:name="_Toc148110802"/>
      <w:r w:rsidRPr="00C31ACA">
        <w:t>O</w:t>
      </w:r>
      <w:r w:rsidR="00E66A03" w:rsidRPr="00C31ACA">
        <w:t xml:space="preserve">bligations de </w:t>
      </w:r>
      <w:bookmarkEnd w:id="15"/>
      <w:r w:rsidR="00BD0FD2">
        <w:t>EDF SEI</w:t>
      </w:r>
      <w:bookmarkEnd w:id="16"/>
    </w:p>
    <w:p w14:paraId="714CA75E" w14:textId="77777777" w:rsidR="00507172" w:rsidRPr="00C31ACA" w:rsidRDefault="00507172" w:rsidP="000548E3">
      <w:pPr>
        <w:widowControl w:val="0"/>
        <w:tabs>
          <w:tab w:val="left" w:pos="204"/>
        </w:tabs>
        <w:autoSpaceDE w:val="0"/>
        <w:autoSpaceDN w:val="0"/>
        <w:adjustRightInd w:val="0"/>
        <w:jc w:val="both"/>
      </w:pPr>
    </w:p>
    <w:p w14:paraId="4BE2FD4D" w14:textId="77777777" w:rsidR="00D43C39" w:rsidRPr="00C31ACA" w:rsidRDefault="00E46AC6" w:rsidP="009D6689">
      <w:pPr>
        <w:pStyle w:val="Titre1"/>
      </w:pPr>
      <w:bookmarkStart w:id="17" w:name="_Toc388896067"/>
      <w:bookmarkStart w:id="18" w:name="_Ref18490422"/>
      <w:bookmarkStart w:id="19" w:name="_Ref148107315"/>
      <w:bookmarkStart w:id="20" w:name="_Ref148109314"/>
      <w:bookmarkStart w:id="21" w:name="_Toc148110803"/>
      <w:r w:rsidRPr="00C31ACA">
        <w:t>Définitions</w:t>
      </w:r>
      <w:bookmarkEnd w:id="17"/>
      <w:bookmarkEnd w:id="18"/>
      <w:bookmarkEnd w:id="19"/>
      <w:bookmarkEnd w:id="20"/>
      <w:bookmarkEnd w:id="21"/>
    </w:p>
    <w:p w14:paraId="72DBE523" w14:textId="1EA5698A" w:rsidR="00221922" w:rsidRDefault="00221922" w:rsidP="00073339">
      <w:pPr>
        <w:spacing w:before="0" w:after="0"/>
        <w:jc w:val="both"/>
      </w:pPr>
    </w:p>
    <w:p w14:paraId="1CB7E47A" w14:textId="386D007C" w:rsidR="00682F7C" w:rsidRPr="00B14BC2" w:rsidRDefault="00682F7C" w:rsidP="00682F7C">
      <w:pPr>
        <w:widowControl w:val="0"/>
        <w:autoSpaceDE w:val="0"/>
        <w:autoSpaceDN w:val="0"/>
        <w:adjustRightInd w:val="0"/>
        <w:jc w:val="both"/>
        <w:rPr>
          <w:rFonts w:cs="Arial"/>
          <w:bCs/>
          <w:i/>
        </w:rPr>
      </w:pPr>
      <w:r w:rsidRPr="00B14BC2">
        <w:rPr>
          <w:rFonts w:cs="Arial"/>
          <w:bCs/>
          <w:i/>
        </w:rPr>
        <w:t>L’article 3 des Conditions Générales est complété comme suit :</w:t>
      </w:r>
    </w:p>
    <w:p w14:paraId="3A4B72EE" w14:textId="77777777" w:rsidR="00682F7C" w:rsidRDefault="00682F7C" w:rsidP="00682F7C">
      <w:pPr>
        <w:widowControl w:val="0"/>
        <w:tabs>
          <w:tab w:val="left" w:pos="204"/>
        </w:tabs>
        <w:autoSpaceDE w:val="0"/>
        <w:autoSpaceDN w:val="0"/>
        <w:adjustRightInd w:val="0"/>
        <w:jc w:val="both"/>
        <w:rPr>
          <w:rFonts w:cs="Arial"/>
          <w:bCs/>
          <w:i/>
          <w:color w:val="808080" w:themeColor="background1" w:themeShade="80"/>
        </w:rPr>
      </w:pPr>
    </w:p>
    <w:tbl>
      <w:tblPr>
        <w:tblStyle w:val="Grilledutableau2"/>
        <w:tblW w:w="10102" w:type="dxa"/>
        <w:tblLook w:val="04A0" w:firstRow="1" w:lastRow="0" w:firstColumn="1" w:lastColumn="0" w:noHBand="0" w:noVBand="1"/>
      </w:tblPr>
      <w:tblGrid>
        <w:gridCol w:w="6029"/>
        <w:gridCol w:w="4073"/>
      </w:tblGrid>
      <w:tr w:rsidR="001C5666" w:rsidRPr="0009663F" w14:paraId="57F5E593" w14:textId="77777777" w:rsidTr="00A43404">
        <w:trPr>
          <w:trHeight w:val="391"/>
        </w:trPr>
        <w:tc>
          <w:tcPr>
            <w:tcW w:w="6029" w:type="dxa"/>
            <w:noWrap/>
            <w:vAlign w:val="bottom"/>
            <w:hideMark/>
          </w:tcPr>
          <w:p w14:paraId="1C1AE65A" w14:textId="77777777" w:rsidR="001C5666" w:rsidRPr="00B14BC2" w:rsidRDefault="001C5666" w:rsidP="001C5666">
            <w:pPr>
              <w:spacing w:before="0" w:after="0"/>
              <w:rPr>
                <w:rFonts w:eastAsia="Times New Roman" w:cs="Arial"/>
                <w:sz w:val="20"/>
                <w:szCs w:val="20"/>
                <w:lang w:eastAsia="fr-FR"/>
              </w:rPr>
            </w:pPr>
          </w:p>
        </w:tc>
        <w:tc>
          <w:tcPr>
            <w:tcW w:w="4073" w:type="dxa"/>
            <w:noWrap/>
            <w:vAlign w:val="bottom"/>
            <w:hideMark/>
          </w:tcPr>
          <w:p w14:paraId="4F03C8F6" w14:textId="29B76028" w:rsidR="001C5666" w:rsidRPr="00B14BC2" w:rsidRDefault="001C5666" w:rsidP="001C5666">
            <w:pPr>
              <w:spacing w:before="0" w:after="0"/>
              <w:rPr>
                <w:rFonts w:eastAsia="Times New Roman" w:cs="Arial"/>
                <w:b/>
                <w:bCs/>
                <w:color w:val="000000"/>
                <w:lang w:eastAsia="fr-FR"/>
              </w:rPr>
            </w:pPr>
            <w:r w:rsidRPr="00B14BC2">
              <w:rPr>
                <w:rFonts w:cs="Arial"/>
                <w:b/>
                <w:bCs/>
                <w:color w:val="000000"/>
              </w:rPr>
              <w:t>Valeur</w:t>
            </w:r>
          </w:p>
        </w:tc>
      </w:tr>
      <w:tr w:rsidR="001C5666" w:rsidRPr="0009663F" w14:paraId="6D0B3F2E" w14:textId="77777777" w:rsidTr="00B14BC2">
        <w:trPr>
          <w:trHeight w:val="391"/>
        </w:trPr>
        <w:tc>
          <w:tcPr>
            <w:tcW w:w="6029" w:type="dxa"/>
            <w:noWrap/>
            <w:vAlign w:val="bottom"/>
          </w:tcPr>
          <w:p w14:paraId="4516A9B3" w14:textId="7AF0A93B" w:rsidR="001C5666" w:rsidRPr="004A0E9B" w:rsidRDefault="001C5666" w:rsidP="001C5666">
            <w:pPr>
              <w:spacing w:before="0" w:after="0"/>
              <w:rPr>
                <w:rFonts w:eastAsia="Times New Roman" w:cs="Arial"/>
                <w:sz w:val="20"/>
                <w:szCs w:val="20"/>
                <w:lang w:eastAsia="fr-FR"/>
              </w:rPr>
            </w:pPr>
            <w:r w:rsidRPr="00B14BC2">
              <w:rPr>
                <w:rFonts w:cs="Arial"/>
                <w:color w:val="000000"/>
              </w:rPr>
              <w:t>Centre EDF SEI</w:t>
            </w:r>
          </w:p>
        </w:tc>
        <w:tc>
          <w:tcPr>
            <w:tcW w:w="4073" w:type="dxa"/>
            <w:noWrap/>
            <w:vAlign w:val="bottom"/>
          </w:tcPr>
          <w:p w14:paraId="11791444" w14:textId="77777777" w:rsidR="001C5666" w:rsidRPr="004A0E9B" w:rsidRDefault="001C5666" w:rsidP="001C5666">
            <w:pPr>
              <w:spacing w:before="0" w:after="0"/>
              <w:rPr>
                <w:rFonts w:eastAsia="Times New Roman" w:cs="Arial"/>
                <w:b/>
                <w:bCs/>
                <w:color w:val="000000"/>
                <w:lang w:eastAsia="fr-FR"/>
              </w:rPr>
            </w:pPr>
          </w:p>
        </w:tc>
      </w:tr>
      <w:tr w:rsidR="001C5666" w:rsidRPr="0009663F" w14:paraId="373A3BC7" w14:textId="77777777" w:rsidTr="00B14BC2">
        <w:trPr>
          <w:trHeight w:val="391"/>
        </w:trPr>
        <w:tc>
          <w:tcPr>
            <w:tcW w:w="6029" w:type="dxa"/>
            <w:noWrap/>
            <w:vAlign w:val="bottom"/>
          </w:tcPr>
          <w:p w14:paraId="7F7B90A0" w14:textId="7D99404E" w:rsidR="001C5666" w:rsidRPr="004A0E9B" w:rsidRDefault="001C5666" w:rsidP="001C5666">
            <w:pPr>
              <w:spacing w:before="0" w:after="0"/>
              <w:rPr>
                <w:rFonts w:eastAsia="Times New Roman" w:cs="Arial"/>
                <w:sz w:val="20"/>
                <w:szCs w:val="20"/>
                <w:lang w:eastAsia="fr-FR"/>
              </w:rPr>
            </w:pPr>
            <w:r w:rsidRPr="00B14BC2">
              <w:rPr>
                <w:rFonts w:cs="Arial"/>
                <w:color w:val="000000"/>
              </w:rPr>
              <w:t>Date de référence</w:t>
            </w:r>
          </w:p>
        </w:tc>
        <w:tc>
          <w:tcPr>
            <w:tcW w:w="4073" w:type="dxa"/>
            <w:noWrap/>
            <w:vAlign w:val="bottom"/>
          </w:tcPr>
          <w:p w14:paraId="426852B8" w14:textId="7A68D1CD" w:rsidR="001C5666" w:rsidRPr="004A0E9B" w:rsidRDefault="001C5666" w:rsidP="001C5666">
            <w:pPr>
              <w:spacing w:before="0" w:after="0"/>
              <w:rPr>
                <w:rFonts w:eastAsia="Times New Roman" w:cs="Arial"/>
                <w:b/>
                <w:bCs/>
                <w:color w:val="000000"/>
                <w:lang w:eastAsia="fr-FR"/>
              </w:rPr>
            </w:pPr>
            <w:r w:rsidRPr="00B14BC2">
              <w:rPr>
                <w:rFonts w:cs="Arial"/>
                <w:color w:val="000000"/>
              </w:rPr>
              <w:t>01/01/202</w:t>
            </w:r>
            <w:r w:rsidR="008608B5">
              <w:rPr>
                <w:rFonts w:cs="Arial"/>
                <w:color w:val="000000"/>
              </w:rPr>
              <w:t>5</w:t>
            </w:r>
          </w:p>
        </w:tc>
      </w:tr>
      <w:tr w:rsidR="001C5666" w:rsidRPr="0009663F" w14:paraId="1E2972F5" w14:textId="77777777" w:rsidTr="00B14BC2">
        <w:trPr>
          <w:trHeight w:val="391"/>
        </w:trPr>
        <w:tc>
          <w:tcPr>
            <w:tcW w:w="6029" w:type="dxa"/>
            <w:noWrap/>
            <w:vAlign w:val="bottom"/>
          </w:tcPr>
          <w:p w14:paraId="245E7BBC" w14:textId="719CE7A5" w:rsidR="001C5666" w:rsidRPr="004A0E9B" w:rsidRDefault="004A0E9B" w:rsidP="001C5666">
            <w:pPr>
              <w:spacing w:before="0" w:after="0"/>
              <w:rPr>
                <w:rFonts w:eastAsia="Times New Roman" w:cs="Arial"/>
                <w:sz w:val="20"/>
                <w:szCs w:val="20"/>
                <w:lang w:eastAsia="fr-FR"/>
              </w:rPr>
            </w:pPr>
            <w:r>
              <w:rPr>
                <w:rFonts w:cs="Arial"/>
                <w:color w:val="000000"/>
              </w:rPr>
              <w:t>D</w:t>
            </w:r>
            <w:r w:rsidR="001C5666" w:rsidRPr="00B14BC2">
              <w:rPr>
                <w:rFonts w:cs="Arial"/>
                <w:color w:val="000000"/>
              </w:rPr>
              <w:t xml:space="preserve">urée </w:t>
            </w:r>
            <w:r w:rsidR="00520269">
              <w:rPr>
                <w:rFonts w:cs="Arial"/>
                <w:color w:val="000000"/>
              </w:rPr>
              <w:t>du Contrat, à compter de la MSI</w:t>
            </w:r>
            <w:r w:rsidR="001C5666" w:rsidRPr="00B14BC2">
              <w:rPr>
                <w:rFonts w:cs="Arial"/>
                <w:color w:val="000000"/>
              </w:rPr>
              <w:t xml:space="preserve"> (ans)</w:t>
            </w:r>
          </w:p>
        </w:tc>
        <w:tc>
          <w:tcPr>
            <w:tcW w:w="4073" w:type="dxa"/>
            <w:noWrap/>
            <w:vAlign w:val="bottom"/>
          </w:tcPr>
          <w:p w14:paraId="57BD8F25" w14:textId="77777777" w:rsidR="001C5666" w:rsidRPr="004A0E9B" w:rsidRDefault="001C5666" w:rsidP="001C5666">
            <w:pPr>
              <w:spacing w:before="0" w:after="0"/>
              <w:rPr>
                <w:rFonts w:eastAsia="Times New Roman" w:cs="Arial"/>
                <w:b/>
                <w:bCs/>
                <w:color w:val="000000"/>
                <w:lang w:eastAsia="fr-FR"/>
              </w:rPr>
            </w:pPr>
          </w:p>
        </w:tc>
      </w:tr>
      <w:tr w:rsidR="001C5666" w:rsidRPr="0009663F" w14:paraId="59DF69C1" w14:textId="77777777" w:rsidTr="00B14BC2">
        <w:trPr>
          <w:trHeight w:val="391"/>
        </w:trPr>
        <w:tc>
          <w:tcPr>
            <w:tcW w:w="6029" w:type="dxa"/>
            <w:noWrap/>
            <w:vAlign w:val="bottom"/>
            <w:hideMark/>
          </w:tcPr>
          <w:p w14:paraId="699AE9AD" w14:textId="32C6E79E" w:rsidR="001C5666" w:rsidRPr="00B14BC2" w:rsidRDefault="001C5666" w:rsidP="001C5666">
            <w:pPr>
              <w:spacing w:before="0" w:after="0"/>
              <w:rPr>
                <w:rFonts w:eastAsia="Times New Roman" w:cs="Arial"/>
                <w:color w:val="000000"/>
                <w:lang w:eastAsia="fr-FR"/>
              </w:rPr>
            </w:pPr>
            <w:r w:rsidRPr="00B14BC2">
              <w:rPr>
                <w:rFonts w:cs="Arial"/>
                <w:color w:val="000000"/>
              </w:rPr>
              <w:t>Temps de réponse en injection (ms)</w:t>
            </w:r>
          </w:p>
        </w:tc>
        <w:tc>
          <w:tcPr>
            <w:tcW w:w="4073" w:type="dxa"/>
            <w:noWrap/>
            <w:vAlign w:val="bottom"/>
            <w:hideMark/>
          </w:tcPr>
          <w:p w14:paraId="77036FA8" w14:textId="77777777" w:rsidR="001C5666" w:rsidRPr="00B14BC2" w:rsidRDefault="001C5666" w:rsidP="001C5666">
            <w:pPr>
              <w:spacing w:before="0" w:after="0"/>
              <w:rPr>
                <w:rFonts w:eastAsia="Times New Roman" w:cs="Arial"/>
                <w:color w:val="000000"/>
                <w:lang w:eastAsia="fr-FR"/>
              </w:rPr>
            </w:pPr>
          </w:p>
        </w:tc>
      </w:tr>
      <w:tr w:rsidR="001C5666" w:rsidRPr="0009663F" w14:paraId="460609FC" w14:textId="77777777" w:rsidTr="00B14BC2">
        <w:trPr>
          <w:trHeight w:val="391"/>
        </w:trPr>
        <w:tc>
          <w:tcPr>
            <w:tcW w:w="6029" w:type="dxa"/>
            <w:noWrap/>
            <w:vAlign w:val="bottom"/>
            <w:hideMark/>
          </w:tcPr>
          <w:p w14:paraId="6AE8F657" w14:textId="6EA3534D" w:rsidR="001C5666" w:rsidRPr="00B14BC2" w:rsidRDefault="001C5666" w:rsidP="001C5666">
            <w:pPr>
              <w:spacing w:before="0" w:after="0"/>
              <w:rPr>
                <w:rFonts w:eastAsia="Times New Roman" w:cs="Arial"/>
                <w:color w:val="000000"/>
                <w:lang w:eastAsia="fr-FR"/>
              </w:rPr>
            </w:pPr>
            <w:r w:rsidRPr="00B14BC2">
              <w:rPr>
                <w:rFonts w:cs="Arial"/>
                <w:color w:val="000000"/>
              </w:rPr>
              <w:t>Temps de réponse en soutirage (ms)</w:t>
            </w:r>
          </w:p>
        </w:tc>
        <w:tc>
          <w:tcPr>
            <w:tcW w:w="4073" w:type="dxa"/>
            <w:noWrap/>
            <w:vAlign w:val="bottom"/>
            <w:hideMark/>
          </w:tcPr>
          <w:p w14:paraId="063F50A9" w14:textId="77777777" w:rsidR="001C5666" w:rsidRPr="00B14BC2" w:rsidRDefault="001C5666" w:rsidP="001C5666">
            <w:pPr>
              <w:spacing w:before="0" w:after="0"/>
              <w:rPr>
                <w:rFonts w:eastAsia="Times New Roman" w:cs="Arial"/>
                <w:color w:val="000000"/>
                <w:lang w:eastAsia="fr-FR"/>
              </w:rPr>
            </w:pPr>
          </w:p>
        </w:tc>
      </w:tr>
      <w:tr w:rsidR="001C5666" w:rsidRPr="0009663F" w14:paraId="0CB10328" w14:textId="77777777" w:rsidTr="00B14BC2">
        <w:trPr>
          <w:trHeight w:val="391"/>
        </w:trPr>
        <w:tc>
          <w:tcPr>
            <w:tcW w:w="6029" w:type="dxa"/>
            <w:noWrap/>
            <w:vAlign w:val="bottom"/>
            <w:hideMark/>
          </w:tcPr>
          <w:p w14:paraId="70B9D0ED" w14:textId="31953BBF" w:rsidR="001C5666" w:rsidRPr="00B14BC2" w:rsidRDefault="001C5666" w:rsidP="001C5666">
            <w:pPr>
              <w:spacing w:before="0" w:after="0"/>
              <w:rPr>
                <w:rFonts w:eastAsia="Times New Roman" w:cs="Arial"/>
                <w:color w:val="000000"/>
                <w:lang w:eastAsia="fr-FR"/>
              </w:rPr>
            </w:pPr>
            <w:r w:rsidRPr="00B14BC2">
              <w:rPr>
                <w:rFonts w:cs="Arial"/>
                <w:color w:val="000000"/>
              </w:rPr>
              <w:t xml:space="preserve">Capacité </w:t>
            </w:r>
            <w:r w:rsidR="00AA23D9">
              <w:rPr>
                <w:rFonts w:cs="Arial"/>
                <w:color w:val="000000"/>
              </w:rPr>
              <w:t>ou stock physique</w:t>
            </w:r>
            <w:r w:rsidRPr="00B14BC2">
              <w:rPr>
                <w:rFonts w:cs="Arial"/>
                <w:color w:val="000000"/>
              </w:rPr>
              <w:t xml:space="preserve"> du stockage (MWh)</w:t>
            </w:r>
          </w:p>
        </w:tc>
        <w:tc>
          <w:tcPr>
            <w:tcW w:w="4073" w:type="dxa"/>
            <w:noWrap/>
            <w:vAlign w:val="bottom"/>
            <w:hideMark/>
          </w:tcPr>
          <w:p w14:paraId="2390FFC6" w14:textId="77777777" w:rsidR="001C5666" w:rsidRPr="00B14BC2" w:rsidRDefault="001C5666" w:rsidP="001C5666">
            <w:pPr>
              <w:spacing w:before="0" w:after="0"/>
              <w:rPr>
                <w:rFonts w:eastAsia="Times New Roman" w:cs="Arial"/>
                <w:color w:val="000000"/>
                <w:lang w:eastAsia="fr-FR"/>
              </w:rPr>
            </w:pPr>
          </w:p>
        </w:tc>
      </w:tr>
      <w:tr w:rsidR="001C5666" w:rsidRPr="0009663F" w14:paraId="5C36A9BC" w14:textId="77777777" w:rsidTr="00B14BC2">
        <w:trPr>
          <w:trHeight w:val="391"/>
        </w:trPr>
        <w:tc>
          <w:tcPr>
            <w:tcW w:w="6029" w:type="dxa"/>
            <w:noWrap/>
            <w:vAlign w:val="bottom"/>
            <w:hideMark/>
          </w:tcPr>
          <w:p w14:paraId="7DD2E028" w14:textId="2D5AE8C2" w:rsidR="001C5666" w:rsidRPr="00B14BC2" w:rsidRDefault="001C5666" w:rsidP="001C5666">
            <w:pPr>
              <w:spacing w:before="0" w:after="0"/>
              <w:rPr>
                <w:rFonts w:eastAsia="Times New Roman" w:cs="Arial"/>
                <w:color w:val="000000"/>
                <w:lang w:eastAsia="fr-FR"/>
              </w:rPr>
            </w:pPr>
            <w:r w:rsidRPr="00B14BC2">
              <w:rPr>
                <w:rFonts w:cs="Arial"/>
                <w:color w:val="000000"/>
              </w:rPr>
              <w:t>Capacité énergétique utile du stockage (MWh)</w:t>
            </w:r>
          </w:p>
        </w:tc>
        <w:tc>
          <w:tcPr>
            <w:tcW w:w="4073" w:type="dxa"/>
            <w:noWrap/>
            <w:vAlign w:val="bottom"/>
            <w:hideMark/>
          </w:tcPr>
          <w:p w14:paraId="1DEE5B70" w14:textId="77777777" w:rsidR="001C5666" w:rsidRPr="00B14BC2" w:rsidRDefault="001C5666" w:rsidP="001C5666">
            <w:pPr>
              <w:spacing w:before="0" w:after="0"/>
              <w:rPr>
                <w:rFonts w:eastAsia="Times New Roman" w:cs="Arial"/>
                <w:color w:val="000000"/>
                <w:lang w:eastAsia="fr-FR"/>
              </w:rPr>
            </w:pPr>
          </w:p>
        </w:tc>
      </w:tr>
      <w:tr w:rsidR="001C5666" w:rsidRPr="0009663F" w14:paraId="2D349627" w14:textId="77777777" w:rsidTr="00B14BC2">
        <w:trPr>
          <w:trHeight w:val="391"/>
        </w:trPr>
        <w:tc>
          <w:tcPr>
            <w:tcW w:w="6029" w:type="dxa"/>
            <w:noWrap/>
            <w:vAlign w:val="bottom"/>
            <w:hideMark/>
          </w:tcPr>
          <w:p w14:paraId="381A672A" w14:textId="5E33FBA5" w:rsidR="001C5666" w:rsidRPr="00B14BC2" w:rsidRDefault="001C5666" w:rsidP="001C5666">
            <w:pPr>
              <w:spacing w:before="0" w:after="0"/>
              <w:rPr>
                <w:rFonts w:eastAsia="Times New Roman" w:cs="Arial"/>
                <w:color w:val="000000"/>
                <w:lang w:eastAsia="fr-FR"/>
              </w:rPr>
            </w:pPr>
            <w:r w:rsidRPr="00B14BC2">
              <w:rPr>
                <w:rFonts w:cs="Arial"/>
                <w:color w:val="000000"/>
              </w:rPr>
              <w:t>Puissance électrique nette en injection MW)</w:t>
            </w:r>
          </w:p>
        </w:tc>
        <w:tc>
          <w:tcPr>
            <w:tcW w:w="4073" w:type="dxa"/>
            <w:noWrap/>
            <w:vAlign w:val="bottom"/>
            <w:hideMark/>
          </w:tcPr>
          <w:p w14:paraId="67F4963D" w14:textId="77777777" w:rsidR="001C5666" w:rsidRPr="00B14BC2" w:rsidRDefault="001C5666" w:rsidP="001C5666">
            <w:pPr>
              <w:spacing w:before="0" w:after="0"/>
              <w:rPr>
                <w:rFonts w:eastAsia="Times New Roman" w:cs="Arial"/>
                <w:color w:val="000000"/>
                <w:lang w:eastAsia="fr-FR"/>
              </w:rPr>
            </w:pPr>
          </w:p>
        </w:tc>
      </w:tr>
      <w:tr w:rsidR="001C5666" w:rsidRPr="0009663F" w14:paraId="6C1CFE5D" w14:textId="77777777" w:rsidTr="00B14BC2">
        <w:trPr>
          <w:trHeight w:val="391"/>
        </w:trPr>
        <w:tc>
          <w:tcPr>
            <w:tcW w:w="6029" w:type="dxa"/>
            <w:noWrap/>
            <w:vAlign w:val="bottom"/>
            <w:hideMark/>
          </w:tcPr>
          <w:p w14:paraId="55711089" w14:textId="09A13706" w:rsidR="001C5666" w:rsidRPr="00B14BC2" w:rsidRDefault="001C5666" w:rsidP="001C5666">
            <w:pPr>
              <w:spacing w:before="0" w:after="0"/>
              <w:rPr>
                <w:rFonts w:eastAsia="Times New Roman" w:cs="Arial"/>
                <w:color w:val="000000"/>
                <w:lang w:eastAsia="fr-FR"/>
              </w:rPr>
            </w:pPr>
            <w:r w:rsidRPr="00B14BC2">
              <w:rPr>
                <w:rFonts w:cs="Arial"/>
                <w:color w:val="000000"/>
              </w:rPr>
              <w:t xml:space="preserve">Puissance </w:t>
            </w:r>
            <w:r w:rsidR="004A0E9B" w:rsidRPr="004A0E9B">
              <w:rPr>
                <w:rFonts w:cs="Arial"/>
                <w:color w:val="000000"/>
              </w:rPr>
              <w:t>électrique</w:t>
            </w:r>
            <w:r w:rsidRPr="00B14BC2">
              <w:rPr>
                <w:rFonts w:cs="Arial"/>
                <w:color w:val="000000"/>
              </w:rPr>
              <w:t xml:space="preserve"> nette en soutirage (MW)</w:t>
            </w:r>
          </w:p>
        </w:tc>
        <w:tc>
          <w:tcPr>
            <w:tcW w:w="4073" w:type="dxa"/>
            <w:noWrap/>
            <w:vAlign w:val="bottom"/>
            <w:hideMark/>
          </w:tcPr>
          <w:p w14:paraId="6D9444B6" w14:textId="77777777" w:rsidR="001C5666" w:rsidRPr="00B14BC2" w:rsidRDefault="001C5666" w:rsidP="001C5666">
            <w:pPr>
              <w:spacing w:before="0" w:after="0"/>
              <w:rPr>
                <w:rFonts w:eastAsia="Times New Roman" w:cs="Arial"/>
                <w:color w:val="000000"/>
                <w:lang w:eastAsia="fr-FR"/>
              </w:rPr>
            </w:pPr>
          </w:p>
        </w:tc>
      </w:tr>
      <w:tr w:rsidR="001C5666" w:rsidRPr="0009663F" w14:paraId="604663E9" w14:textId="77777777" w:rsidTr="00B14BC2">
        <w:trPr>
          <w:trHeight w:val="391"/>
        </w:trPr>
        <w:tc>
          <w:tcPr>
            <w:tcW w:w="6029" w:type="dxa"/>
            <w:noWrap/>
            <w:vAlign w:val="bottom"/>
            <w:hideMark/>
          </w:tcPr>
          <w:p w14:paraId="2F57268E" w14:textId="6DD85596" w:rsidR="001C5666" w:rsidRPr="00B14BC2" w:rsidRDefault="001C5666" w:rsidP="001C5666">
            <w:pPr>
              <w:spacing w:before="0" w:after="0"/>
              <w:rPr>
                <w:rFonts w:eastAsia="Times New Roman" w:cs="Arial"/>
                <w:color w:val="000000"/>
                <w:lang w:eastAsia="fr-FR"/>
              </w:rPr>
            </w:pPr>
            <w:r w:rsidRPr="00B14BC2">
              <w:rPr>
                <w:rFonts w:cs="Arial"/>
                <w:color w:val="000000"/>
              </w:rPr>
              <w:t>Rendement net de l'installation</w:t>
            </w:r>
            <w:r w:rsidR="00462355">
              <w:rPr>
                <w:rFonts w:cs="Arial"/>
                <w:color w:val="000000"/>
              </w:rPr>
              <w:t xml:space="preserve"> (%)</w:t>
            </w:r>
          </w:p>
        </w:tc>
        <w:tc>
          <w:tcPr>
            <w:tcW w:w="4073" w:type="dxa"/>
            <w:noWrap/>
            <w:vAlign w:val="bottom"/>
            <w:hideMark/>
          </w:tcPr>
          <w:p w14:paraId="3D6ED74C" w14:textId="77777777" w:rsidR="001C5666" w:rsidRPr="00B14BC2" w:rsidRDefault="001C5666" w:rsidP="001C5666">
            <w:pPr>
              <w:spacing w:before="0" w:after="0"/>
              <w:rPr>
                <w:rFonts w:eastAsia="Times New Roman" w:cs="Arial"/>
                <w:color w:val="000000"/>
                <w:lang w:eastAsia="fr-FR"/>
              </w:rPr>
            </w:pPr>
          </w:p>
        </w:tc>
      </w:tr>
      <w:tr w:rsidR="001C5666" w:rsidRPr="0009663F" w14:paraId="700BBCDE" w14:textId="77777777" w:rsidTr="00B14BC2">
        <w:trPr>
          <w:trHeight w:val="391"/>
        </w:trPr>
        <w:tc>
          <w:tcPr>
            <w:tcW w:w="6029" w:type="dxa"/>
            <w:noWrap/>
            <w:vAlign w:val="bottom"/>
            <w:hideMark/>
          </w:tcPr>
          <w:p w14:paraId="0773D1AB" w14:textId="11E1915E" w:rsidR="001C5666" w:rsidRPr="00B14BC2" w:rsidRDefault="001C5666" w:rsidP="001C5666">
            <w:pPr>
              <w:spacing w:before="0" w:after="0"/>
              <w:rPr>
                <w:rFonts w:eastAsia="Times New Roman" w:cs="Arial"/>
                <w:color w:val="000000"/>
                <w:lang w:eastAsia="fr-FR"/>
              </w:rPr>
            </w:pPr>
            <w:r w:rsidRPr="00B14BC2">
              <w:rPr>
                <w:rFonts w:cs="Arial"/>
                <w:color w:val="000000"/>
              </w:rPr>
              <w:t>Durée de vie de référence de l'installation</w:t>
            </w:r>
            <w:r w:rsidR="00462355">
              <w:rPr>
                <w:rFonts w:cs="Arial"/>
                <w:color w:val="000000"/>
              </w:rPr>
              <w:t xml:space="preserve"> (ans)</w:t>
            </w:r>
            <w:r w:rsidRPr="00B14BC2">
              <w:rPr>
                <w:rFonts w:cs="Arial"/>
                <w:color w:val="000000"/>
              </w:rPr>
              <w:t xml:space="preserve"> </w:t>
            </w:r>
          </w:p>
        </w:tc>
        <w:tc>
          <w:tcPr>
            <w:tcW w:w="4073" w:type="dxa"/>
            <w:noWrap/>
            <w:vAlign w:val="bottom"/>
            <w:hideMark/>
          </w:tcPr>
          <w:p w14:paraId="013F2F71" w14:textId="77777777" w:rsidR="001C5666" w:rsidRPr="00B14BC2" w:rsidRDefault="001C5666" w:rsidP="001C5666">
            <w:pPr>
              <w:spacing w:before="0" w:after="0"/>
              <w:rPr>
                <w:rFonts w:eastAsia="Times New Roman" w:cs="Arial"/>
                <w:color w:val="000000"/>
                <w:lang w:eastAsia="fr-FR"/>
              </w:rPr>
            </w:pPr>
          </w:p>
        </w:tc>
      </w:tr>
      <w:tr w:rsidR="001C5666" w:rsidRPr="0009663F" w14:paraId="636F9F31" w14:textId="77777777" w:rsidTr="00B14BC2">
        <w:trPr>
          <w:trHeight w:val="391"/>
        </w:trPr>
        <w:tc>
          <w:tcPr>
            <w:tcW w:w="6029" w:type="dxa"/>
            <w:noWrap/>
            <w:vAlign w:val="bottom"/>
            <w:hideMark/>
          </w:tcPr>
          <w:p w14:paraId="0D59810C" w14:textId="5FABD103" w:rsidR="001C5666" w:rsidRPr="00B14BC2" w:rsidRDefault="001C5666" w:rsidP="001C5666">
            <w:pPr>
              <w:spacing w:before="0" w:after="0"/>
              <w:rPr>
                <w:rFonts w:eastAsia="Times New Roman" w:cs="Arial"/>
                <w:color w:val="000000"/>
                <w:lang w:eastAsia="fr-FR"/>
              </w:rPr>
            </w:pPr>
            <w:r w:rsidRPr="00B14BC2">
              <w:rPr>
                <w:rFonts w:cs="Arial"/>
                <w:color w:val="000000"/>
              </w:rPr>
              <w:t>Nombre de cycle équivalent complet maximal par an</w:t>
            </w:r>
          </w:p>
        </w:tc>
        <w:tc>
          <w:tcPr>
            <w:tcW w:w="4073" w:type="dxa"/>
            <w:noWrap/>
            <w:vAlign w:val="bottom"/>
            <w:hideMark/>
          </w:tcPr>
          <w:p w14:paraId="3DB853B2" w14:textId="77777777" w:rsidR="001C5666" w:rsidRPr="00B14BC2" w:rsidRDefault="001C5666" w:rsidP="001C5666">
            <w:pPr>
              <w:spacing w:before="0" w:after="0"/>
              <w:rPr>
                <w:rFonts w:eastAsia="Times New Roman" w:cs="Arial"/>
                <w:color w:val="000000"/>
                <w:lang w:eastAsia="fr-FR"/>
              </w:rPr>
            </w:pPr>
          </w:p>
        </w:tc>
      </w:tr>
      <w:tr w:rsidR="001C5666" w:rsidRPr="0009663F" w14:paraId="1E4B9065" w14:textId="77777777" w:rsidTr="00B14BC2">
        <w:trPr>
          <w:trHeight w:val="391"/>
        </w:trPr>
        <w:tc>
          <w:tcPr>
            <w:tcW w:w="6029" w:type="dxa"/>
            <w:noWrap/>
            <w:vAlign w:val="bottom"/>
            <w:hideMark/>
          </w:tcPr>
          <w:p w14:paraId="4C3AF83C" w14:textId="7599CBF5" w:rsidR="001C5666" w:rsidRPr="00B14BC2" w:rsidRDefault="001C5666" w:rsidP="001C5666">
            <w:pPr>
              <w:spacing w:before="0" w:after="0"/>
              <w:rPr>
                <w:rFonts w:eastAsia="Times New Roman" w:cs="Arial"/>
                <w:color w:val="000000"/>
                <w:lang w:eastAsia="fr-FR"/>
              </w:rPr>
            </w:pPr>
            <w:r w:rsidRPr="00B14BC2">
              <w:rPr>
                <w:rFonts w:cs="Arial"/>
                <w:color w:val="000000"/>
              </w:rPr>
              <w:t>Disponibilité contractuelle</w:t>
            </w:r>
            <w:r w:rsidR="00462355">
              <w:rPr>
                <w:rFonts w:cs="Arial"/>
                <w:color w:val="000000"/>
              </w:rPr>
              <w:t xml:space="preserve"> (%)</w:t>
            </w:r>
          </w:p>
        </w:tc>
        <w:tc>
          <w:tcPr>
            <w:tcW w:w="4073" w:type="dxa"/>
            <w:noWrap/>
            <w:vAlign w:val="bottom"/>
            <w:hideMark/>
          </w:tcPr>
          <w:p w14:paraId="0D52030C" w14:textId="77777777" w:rsidR="001C5666" w:rsidRPr="00B14BC2" w:rsidRDefault="001C5666" w:rsidP="001C5666">
            <w:pPr>
              <w:spacing w:before="0" w:after="0"/>
              <w:rPr>
                <w:rFonts w:eastAsia="Times New Roman" w:cs="Arial"/>
                <w:color w:val="000000"/>
                <w:lang w:eastAsia="fr-FR"/>
              </w:rPr>
            </w:pPr>
          </w:p>
        </w:tc>
      </w:tr>
      <w:tr w:rsidR="001C5666" w:rsidRPr="0009663F" w14:paraId="3A3D6C58" w14:textId="77777777" w:rsidTr="00B14BC2">
        <w:trPr>
          <w:trHeight w:val="391"/>
        </w:trPr>
        <w:tc>
          <w:tcPr>
            <w:tcW w:w="6029" w:type="dxa"/>
            <w:noWrap/>
            <w:vAlign w:val="bottom"/>
            <w:hideMark/>
          </w:tcPr>
          <w:p w14:paraId="53EF2C89" w14:textId="0173ECD7" w:rsidR="001C5666" w:rsidRPr="00B14BC2" w:rsidRDefault="001C5666" w:rsidP="001C5666">
            <w:pPr>
              <w:spacing w:before="0" w:after="0"/>
              <w:rPr>
                <w:rFonts w:eastAsia="Times New Roman" w:cs="Arial"/>
                <w:color w:val="000000"/>
                <w:lang w:eastAsia="fr-FR"/>
              </w:rPr>
            </w:pPr>
            <w:r w:rsidRPr="00B14BC2">
              <w:rPr>
                <w:rFonts w:cs="Arial"/>
                <w:color w:val="000000"/>
              </w:rPr>
              <w:t xml:space="preserve">Date de </w:t>
            </w:r>
            <w:r w:rsidR="00094B77">
              <w:rPr>
                <w:rFonts w:cs="Arial"/>
                <w:color w:val="000000"/>
              </w:rPr>
              <w:t>mise en service industrielle</w:t>
            </w:r>
          </w:p>
        </w:tc>
        <w:tc>
          <w:tcPr>
            <w:tcW w:w="4073" w:type="dxa"/>
            <w:noWrap/>
            <w:vAlign w:val="bottom"/>
            <w:hideMark/>
          </w:tcPr>
          <w:p w14:paraId="198C664E" w14:textId="77777777" w:rsidR="001C5666" w:rsidRPr="00B14BC2" w:rsidRDefault="001C5666" w:rsidP="001C5666">
            <w:pPr>
              <w:spacing w:before="0" w:after="0"/>
              <w:rPr>
                <w:rFonts w:eastAsia="Times New Roman" w:cs="Arial"/>
                <w:color w:val="000000"/>
                <w:lang w:eastAsia="fr-FR"/>
              </w:rPr>
            </w:pPr>
          </w:p>
        </w:tc>
      </w:tr>
      <w:tr w:rsidR="001C5666" w:rsidRPr="0009663F" w14:paraId="17F815DD" w14:textId="77777777" w:rsidTr="00B14BC2">
        <w:trPr>
          <w:trHeight w:val="391"/>
        </w:trPr>
        <w:tc>
          <w:tcPr>
            <w:tcW w:w="6029" w:type="dxa"/>
            <w:noWrap/>
            <w:vAlign w:val="bottom"/>
            <w:hideMark/>
          </w:tcPr>
          <w:p w14:paraId="617233AC" w14:textId="37CBACF0" w:rsidR="001C5666" w:rsidRPr="00B14BC2" w:rsidRDefault="004A0E9B" w:rsidP="001C5666">
            <w:pPr>
              <w:spacing w:before="0" w:after="0"/>
              <w:rPr>
                <w:rFonts w:eastAsia="Times New Roman" w:cs="Arial"/>
                <w:lang w:eastAsia="fr-FR"/>
              </w:rPr>
            </w:pPr>
            <w:r>
              <w:rPr>
                <w:rFonts w:cs="Arial"/>
              </w:rPr>
              <w:t>R</w:t>
            </w:r>
            <w:r w:rsidR="001C5666" w:rsidRPr="00B14BC2">
              <w:rPr>
                <w:rFonts w:cs="Arial"/>
              </w:rPr>
              <w:t>endement opérationnel</w:t>
            </w:r>
            <w:r w:rsidR="00462355">
              <w:rPr>
                <w:rFonts w:cs="Arial"/>
              </w:rPr>
              <w:t xml:space="preserve"> (%)</w:t>
            </w:r>
          </w:p>
        </w:tc>
        <w:tc>
          <w:tcPr>
            <w:tcW w:w="4073" w:type="dxa"/>
            <w:noWrap/>
            <w:vAlign w:val="bottom"/>
            <w:hideMark/>
          </w:tcPr>
          <w:p w14:paraId="7535472A" w14:textId="77777777" w:rsidR="001C5666" w:rsidRPr="00B14BC2" w:rsidRDefault="001C5666" w:rsidP="001C5666">
            <w:pPr>
              <w:spacing w:before="0" w:after="0"/>
              <w:rPr>
                <w:rFonts w:eastAsia="Times New Roman" w:cs="Arial"/>
                <w:lang w:eastAsia="fr-FR"/>
              </w:rPr>
            </w:pPr>
          </w:p>
        </w:tc>
      </w:tr>
      <w:tr w:rsidR="001C5666" w:rsidRPr="0009663F" w14:paraId="7EB7C42B" w14:textId="77777777" w:rsidTr="00B14BC2">
        <w:trPr>
          <w:trHeight w:val="391"/>
        </w:trPr>
        <w:tc>
          <w:tcPr>
            <w:tcW w:w="6029" w:type="dxa"/>
            <w:noWrap/>
            <w:vAlign w:val="bottom"/>
            <w:hideMark/>
          </w:tcPr>
          <w:p w14:paraId="236B7FA7" w14:textId="6C8BBD27" w:rsidR="001C5666" w:rsidRPr="00B14BC2" w:rsidRDefault="001C5666" w:rsidP="001C5666">
            <w:pPr>
              <w:spacing w:before="0" w:after="0"/>
              <w:rPr>
                <w:rFonts w:eastAsia="Times New Roman" w:cs="Arial"/>
                <w:lang w:eastAsia="fr-FR"/>
              </w:rPr>
            </w:pPr>
            <w:r w:rsidRPr="00B14BC2">
              <w:rPr>
                <w:rFonts w:cs="Arial"/>
              </w:rPr>
              <w:t xml:space="preserve">Consommation annuelle normative </w:t>
            </w:r>
            <w:r w:rsidR="00462355">
              <w:rPr>
                <w:rFonts w:cs="Arial"/>
              </w:rPr>
              <w:t>(MWh)</w:t>
            </w:r>
          </w:p>
        </w:tc>
        <w:tc>
          <w:tcPr>
            <w:tcW w:w="4073" w:type="dxa"/>
            <w:noWrap/>
            <w:vAlign w:val="bottom"/>
            <w:hideMark/>
          </w:tcPr>
          <w:p w14:paraId="6E0CDE44" w14:textId="77777777" w:rsidR="001C5666" w:rsidRPr="00B14BC2" w:rsidRDefault="001C5666" w:rsidP="001C5666">
            <w:pPr>
              <w:spacing w:before="0" w:after="0"/>
              <w:rPr>
                <w:rFonts w:eastAsia="Times New Roman" w:cs="Arial"/>
                <w:lang w:eastAsia="fr-FR"/>
              </w:rPr>
            </w:pPr>
          </w:p>
        </w:tc>
      </w:tr>
    </w:tbl>
    <w:p w14:paraId="0C4B0455" w14:textId="77777777" w:rsidR="00682F7C" w:rsidRDefault="00682F7C" w:rsidP="00682F7C">
      <w:pPr>
        <w:widowControl w:val="0"/>
        <w:tabs>
          <w:tab w:val="left" w:pos="204"/>
        </w:tabs>
        <w:autoSpaceDE w:val="0"/>
        <w:autoSpaceDN w:val="0"/>
        <w:adjustRightInd w:val="0"/>
        <w:jc w:val="both"/>
        <w:rPr>
          <w:rFonts w:cs="Arial"/>
          <w:bCs/>
          <w:i/>
          <w:color w:val="808080" w:themeColor="background1" w:themeShade="80"/>
        </w:rPr>
      </w:pPr>
    </w:p>
    <w:p w14:paraId="0896626F" w14:textId="2446A19E" w:rsidR="00682F7C" w:rsidRPr="007C2F81" w:rsidRDefault="00682F7C" w:rsidP="00682F7C">
      <w:pPr>
        <w:widowControl w:val="0"/>
        <w:tabs>
          <w:tab w:val="left" w:pos="204"/>
        </w:tabs>
        <w:autoSpaceDE w:val="0"/>
        <w:autoSpaceDN w:val="0"/>
        <w:adjustRightInd w:val="0"/>
        <w:jc w:val="both"/>
        <w:rPr>
          <w:rFonts w:cs="Arial"/>
          <w:bCs/>
          <w:i/>
          <w:color w:val="808080" w:themeColor="background1" w:themeShade="80"/>
        </w:rPr>
      </w:pPr>
      <w:r>
        <w:rPr>
          <w:rFonts w:cs="Arial"/>
          <w:bCs/>
          <w:i/>
          <w:color w:val="808080" w:themeColor="background1" w:themeShade="80"/>
        </w:rPr>
        <w:t>Si nécessaire a</w:t>
      </w:r>
      <w:r w:rsidRPr="007C2F81">
        <w:rPr>
          <w:rFonts w:cs="Arial"/>
          <w:bCs/>
          <w:i/>
          <w:color w:val="808080" w:themeColor="background1" w:themeShade="80"/>
        </w:rPr>
        <w:t>jout</w:t>
      </w:r>
      <w:r>
        <w:rPr>
          <w:rFonts w:cs="Arial"/>
          <w:bCs/>
          <w:i/>
          <w:color w:val="808080" w:themeColor="background1" w:themeShade="80"/>
        </w:rPr>
        <w:t xml:space="preserve">er </w:t>
      </w:r>
      <w:r w:rsidRPr="007C2F81">
        <w:rPr>
          <w:rFonts w:cs="Arial"/>
          <w:bCs/>
          <w:i/>
          <w:color w:val="808080" w:themeColor="background1" w:themeShade="80"/>
        </w:rPr>
        <w:t xml:space="preserve">de nouvelles définitions ou </w:t>
      </w:r>
      <w:r>
        <w:rPr>
          <w:rFonts w:cs="Arial"/>
          <w:bCs/>
          <w:i/>
          <w:color w:val="808080" w:themeColor="background1" w:themeShade="80"/>
        </w:rPr>
        <w:t>indiquer l’applicabilité des</w:t>
      </w:r>
      <w:r w:rsidRPr="007C2F81">
        <w:rPr>
          <w:rFonts w:cs="Arial"/>
          <w:bCs/>
          <w:i/>
          <w:color w:val="808080" w:themeColor="background1" w:themeShade="80"/>
        </w:rPr>
        <w:t xml:space="preserve"> définitions </w:t>
      </w:r>
      <w:r>
        <w:rPr>
          <w:rFonts w:cs="Arial"/>
          <w:bCs/>
          <w:i/>
          <w:color w:val="808080" w:themeColor="background1" w:themeShade="80"/>
        </w:rPr>
        <w:t>précisées aux CG.</w:t>
      </w:r>
    </w:p>
    <w:p w14:paraId="00C40FFF" w14:textId="66490085" w:rsidR="00F078C1" w:rsidRDefault="00F078C1" w:rsidP="00073339">
      <w:pPr>
        <w:spacing w:before="0" w:after="0"/>
        <w:jc w:val="both"/>
      </w:pPr>
    </w:p>
    <w:p w14:paraId="44FE19C1" w14:textId="77777777" w:rsidR="0091032A" w:rsidRPr="000F2675" w:rsidRDefault="00073339" w:rsidP="009D6689">
      <w:pPr>
        <w:pStyle w:val="Titre1"/>
      </w:pPr>
      <w:bookmarkStart w:id="22" w:name="_Toc388896068"/>
      <w:bookmarkStart w:id="23" w:name="_Toc148110804"/>
      <w:r w:rsidRPr="000F2675">
        <w:t>Ra</w:t>
      </w:r>
      <w:r w:rsidR="0091032A" w:rsidRPr="000F2675">
        <w:t>ccordement et point de livraison</w:t>
      </w:r>
      <w:bookmarkEnd w:id="22"/>
      <w:bookmarkEnd w:id="23"/>
    </w:p>
    <w:p w14:paraId="0F336686" w14:textId="16597DDD" w:rsidR="0091032A" w:rsidRPr="00C31ACA" w:rsidRDefault="00444045" w:rsidP="009D6689">
      <w:pPr>
        <w:pStyle w:val="Titre1"/>
      </w:pPr>
      <w:bookmarkStart w:id="24" w:name="_Toc388896069"/>
      <w:bookmarkStart w:id="25" w:name="_Ref6500954"/>
      <w:bookmarkStart w:id="26" w:name="_Ref18490426"/>
      <w:bookmarkStart w:id="27" w:name="_Toc148110805"/>
      <w:r w:rsidRPr="00C31ACA">
        <w:t>Installation</w:t>
      </w:r>
      <w:r w:rsidR="0091032A" w:rsidRPr="00C31ACA">
        <w:t xml:space="preserve"> du </w:t>
      </w:r>
      <w:bookmarkEnd w:id="24"/>
      <w:bookmarkEnd w:id="25"/>
      <w:bookmarkEnd w:id="26"/>
      <w:r w:rsidR="00FF53FE">
        <w:t>Stockeur</w:t>
      </w:r>
      <w:bookmarkEnd w:id="27"/>
    </w:p>
    <w:p w14:paraId="08EF84DA" w14:textId="77777777" w:rsidR="00FA191B" w:rsidRDefault="00FA191B" w:rsidP="00FA191B">
      <w:pPr>
        <w:widowControl w:val="0"/>
        <w:tabs>
          <w:tab w:val="left" w:pos="204"/>
        </w:tabs>
        <w:autoSpaceDE w:val="0"/>
        <w:autoSpaceDN w:val="0"/>
        <w:adjustRightInd w:val="0"/>
        <w:jc w:val="both"/>
        <w:rPr>
          <w:rFonts w:cs="Arial"/>
          <w:bCs/>
          <w:i/>
          <w:color w:val="808080" w:themeColor="background1" w:themeShade="80"/>
          <w:u w:val="single"/>
        </w:rPr>
      </w:pPr>
    </w:p>
    <w:p w14:paraId="384BDA47" w14:textId="77777777" w:rsidR="00EB7F6F" w:rsidRPr="00EB7F6F" w:rsidRDefault="00EB7F6F" w:rsidP="00EB7F6F">
      <w:pPr>
        <w:widowControl w:val="0"/>
        <w:autoSpaceDE w:val="0"/>
        <w:autoSpaceDN w:val="0"/>
        <w:adjustRightInd w:val="0"/>
        <w:jc w:val="both"/>
        <w:rPr>
          <w:rFonts w:cs="Arial"/>
          <w:bCs/>
          <w:i/>
        </w:rPr>
      </w:pPr>
      <w:r w:rsidRPr="00EB7F6F">
        <w:rPr>
          <w:rFonts w:cs="Arial"/>
          <w:bCs/>
          <w:i/>
        </w:rPr>
        <w:t>L’article 5 des Conditions Générales est complété comme suit :</w:t>
      </w:r>
    </w:p>
    <w:p w14:paraId="57749DA0" w14:textId="77777777" w:rsidR="00BE16B2" w:rsidRPr="004C7D24" w:rsidRDefault="00BE16B2" w:rsidP="00BE16B2">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40B700E5" w14:textId="085615F1" w:rsidR="003C27E7" w:rsidRPr="00B14BC2" w:rsidRDefault="003C27E7" w:rsidP="00EB7F6F">
      <w:pPr>
        <w:widowControl w:val="0"/>
        <w:autoSpaceDE w:val="0"/>
        <w:autoSpaceDN w:val="0"/>
        <w:adjustRightInd w:val="0"/>
        <w:jc w:val="both"/>
        <w:rPr>
          <w:rFonts w:cs="Arial"/>
          <w:bCs/>
          <w:i/>
          <w:color w:val="808080" w:themeColor="background1" w:themeShade="80"/>
        </w:rPr>
      </w:pPr>
      <w:r>
        <w:rPr>
          <w:rFonts w:cs="Arial"/>
          <w:bCs/>
          <w:i/>
          <w:color w:val="808080" w:themeColor="background1" w:themeShade="80"/>
        </w:rPr>
        <w:t xml:space="preserve"> </w:t>
      </w:r>
      <w:r w:rsidRPr="00B14BC2">
        <w:rPr>
          <w:rFonts w:cs="Arial"/>
          <w:bCs/>
          <w:i/>
          <w:color w:val="808080" w:themeColor="background1" w:themeShade="80"/>
        </w:rPr>
        <w:t>" Les différents équipements et leurs caractéristiques techniques constituant l’Installation sont décrits dans les Conditions Particulières. »</w:t>
      </w:r>
    </w:p>
    <w:p w14:paraId="5101B075" w14:textId="0E755C23" w:rsidR="00EB7F6F" w:rsidRPr="00EB7F6F" w:rsidRDefault="00EB7F6F" w:rsidP="00EB7F6F">
      <w:pPr>
        <w:widowControl w:val="0"/>
        <w:autoSpaceDE w:val="0"/>
        <w:autoSpaceDN w:val="0"/>
        <w:adjustRightInd w:val="0"/>
        <w:jc w:val="both"/>
        <w:rPr>
          <w:rFonts w:cs="Arial"/>
          <w:bCs/>
        </w:rPr>
      </w:pPr>
      <w:r w:rsidRPr="00EB7F6F">
        <w:rPr>
          <w:rFonts w:cs="Arial"/>
          <w:bCs/>
        </w:rPr>
        <w:t xml:space="preserve">L’Installation est constituée, à sa </w:t>
      </w:r>
      <w:r w:rsidR="00094B77">
        <w:rPr>
          <w:rFonts w:cs="Arial"/>
          <w:bCs/>
        </w:rPr>
        <w:t xml:space="preserve">Mise en service </w:t>
      </w:r>
      <w:r w:rsidR="00B14BC2">
        <w:rPr>
          <w:rFonts w:cs="Arial"/>
          <w:bCs/>
        </w:rPr>
        <w:t>industrielle</w:t>
      </w:r>
      <w:r w:rsidRPr="00EB7F6F">
        <w:rPr>
          <w:rFonts w:cs="Arial"/>
          <w:bCs/>
        </w:rPr>
        <w:t>, des organes techniques listés ci-dessous :</w:t>
      </w:r>
      <w:r w:rsidR="004237DC">
        <w:rPr>
          <w:rFonts w:cs="Arial"/>
          <w:bCs/>
        </w:rPr>
        <w:t xml:space="preserve"> </w:t>
      </w:r>
      <w:r w:rsidR="004237DC">
        <w:t>[</w:t>
      </w:r>
      <w:r w:rsidR="004237DC" w:rsidRPr="00111B0D">
        <w:rPr>
          <w:i/>
          <w:iCs/>
          <w:highlight w:val="yellow"/>
        </w:rPr>
        <w:t>xxx</w:t>
      </w:r>
      <w:r w:rsidR="004237DC">
        <w:t>]</w:t>
      </w:r>
    </w:p>
    <w:p w14:paraId="03438618" w14:textId="77777777" w:rsidR="00E053C5" w:rsidRPr="00C31ACA" w:rsidRDefault="00E053C5" w:rsidP="000548E3">
      <w:pPr>
        <w:widowControl w:val="0"/>
        <w:tabs>
          <w:tab w:val="left" w:pos="204"/>
        </w:tabs>
        <w:autoSpaceDE w:val="0"/>
        <w:autoSpaceDN w:val="0"/>
        <w:adjustRightInd w:val="0"/>
        <w:jc w:val="both"/>
        <w:rPr>
          <w:rFonts w:cs="Arial"/>
          <w:bCs/>
        </w:rPr>
      </w:pPr>
    </w:p>
    <w:p w14:paraId="2C3744B4" w14:textId="77777777" w:rsidR="0091032A" w:rsidRPr="00C31ACA" w:rsidRDefault="0091032A" w:rsidP="009D6689">
      <w:pPr>
        <w:pStyle w:val="Titre1"/>
      </w:pPr>
      <w:bookmarkStart w:id="28" w:name="_Ref378320655"/>
      <w:bookmarkStart w:id="29" w:name="_Toc388896070"/>
      <w:bookmarkStart w:id="30" w:name="_Toc148110806"/>
      <w:r w:rsidRPr="00C31ACA">
        <w:lastRenderedPageBreak/>
        <w:t>Mesure et contrôle de l’énergie et de la puissance</w:t>
      </w:r>
      <w:bookmarkEnd w:id="28"/>
      <w:bookmarkEnd w:id="29"/>
      <w:bookmarkEnd w:id="30"/>
    </w:p>
    <w:p w14:paraId="695ADD8B" w14:textId="728BE6F7" w:rsidR="009C1A46" w:rsidRPr="006B6C32" w:rsidRDefault="00AE0CDF" w:rsidP="009D6689">
      <w:pPr>
        <w:pStyle w:val="Titre1"/>
      </w:pPr>
      <w:bookmarkStart w:id="31" w:name="_Ref390265845"/>
      <w:bookmarkStart w:id="32" w:name="_Ref390265853"/>
      <w:bookmarkStart w:id="33" w:name="_Ref390265860"/>
      <w:bookmarkStart w:id="34" w:name="_Toc148110807"/>
      <w:r>
        <w:t>Loi de commande et gestion du nombre de cycles équivalents complets</w:t>
      </w:r>
      <w:bookmarkEnd w:id="31"/>
      <w:bookmarkEnd w:id="32"/>
      <w:bookmarkEnd w:id="33"/>
      <w:bookmarkEnd w:id="34"/>
    </w:p>
    <w:p w14:paraId="6860B801" w14:textId="3AC0FA4A" w:rsidR="0091032A" w:rsidRPr="00C31ACA" w:rsidRDefault="008C2764" w:rsidP="009D6689">
      <w:pPr>
        <w:pStyle w:val="Titre1"/>
      </w:pPr>
      <w:bookmarkStart w:id="35" w:name="_Toc388896072"/>
      <w:bookmarkStart w:id="36" w:name="_Ref415578004"/>
      <w:bookmarkStart w:id="37" w:name="_Toc148110808"/>
      <w:r>
        <w:t>Soutirage et almentation des auxiliaires</w:t>
      </w:r>
      <w:r w:rsidRPr="00C31ACA">
        <w:t xml:space="preserve"> </w:t>
      </w:r>
      <w:r w:rsidR="0091032A" w:rsidRPr="00C31ACA">
        <w:t>du prix d’achat</w:t>
      </w:r>
      <w:bookmarkEnd w:id="35"/>
      <w:bookmarkEnd w:id="36"/>
      <w:bookmarkEnd w:id="37"/>
    </w:p>
    <w:p w14:paraId="009435C4" w14:textId="022BC0A5" w:rsidR="002557E5" w:rsidRPr="00C31ACA" w:rsidRDefault="002557E5" w:rsidP="002557E5">
      <w:pPr>
        <w:pStyle w:val="Titre1"/>
      </w:pPr>
      <w:bookmarkStart w:id="38" w:name="_Toc148110809"/>
      <w:r>
        <w:t>Constitution du prix d’achat</w:t>
      </w:r>
      <w:bookmarkEnd w:id="38"/>
    </w:p>
    <w:p w14:paraId="1B69F0BE" w14:textId="77777777" w:rsidR="002557E5" w:rsidRPr="00C31ACA" w:rsidRDefault="002557E5" w:rsidP="002557E5">
      <w:pPr>
        <w:widowControl w:val="0"/>
        <w:tabs>
          <w:tab w:val="left" w:pos="12333"/>
        </w:tabs>
        <w:autoSpaceDE w:val="0"/>
        <w:autoSpaceDN w:val="0"/>
        <w:adjustRightInd w:val="0"/>
        <w:spacing w:before="29"/>
        <w:ind w:right="48"/>
        <w:jc w:val="both"/>
      </w:pPr>
    </w:p>
    <w:p w14:paraId="5E8A94CD" w14:textId="5A5BFB84" w:rsidR="004666F9" w:rsidRPr="00B14BC2" w:rsidRDefault="004666F9" w:rsidP="004666F9">
      <w:pPr>
        <w:widowControl w:val="0"/>
        <w:tabs>
          <w:tab w:val="left" w:pos="12333"/>
        </w:tabs>
        <w:autoSpaceDE w:val="0"/>
        <w:autoSpaceDN w:val="0"/>
        <w:adjustRightInd w:val="0"/>
        <w:spacing w:before="29"/>
        <w:ind w:right="48"/>
        <w:jc w:val="both"/>
        <w:rPr>
          <w:rFonts w:cs="Arial"/>
          <w:bCs/>
          <w:i/>
          <w:color w:val="808080" w:themeColor="background1" w:themeShade="80"/>
          <w:u w:val="single"/>
        </w:rPr>
      </w:pPr>
      <w:r w:rsidRPr="00B14BC2">
        <w:rPr>
          <w:rFonts w:cs="Arial"/>
          <w:bCs/>
          <w:i/>
          <w:color w:val="808080" w:themeColor="background1" w:themeShade="80"/>
          <w:u w:val="single"/>
        </w:rPr>
        <w:t>Conditions générales :</w:t>
      </w:r>
    </w:p>
    <w:p w14:paraId="41DB5F65" w14:textId="764C0C8E" w:rsidR="004666F9" w:rsidRPr="004666F9" w:rsidRDefault="004666F9" w:rsidP="004666F9">
      <w:pPr>
        <w:widowControl w:val="0"/>
        <w:tabs>
          <w:tab w:val="left" w:pos="12333"/>
        </w:tabs>
        <w:autoSpaceDE w:val="0"/>
        <w:autoSpaceDN w:val="0"/>
        <w:adjustRightInd w:val="0"/>
        <w:spacing w:before="29"/>
        <w:ind w:right="48"/>
        <w:jc w:val="both"/>
        <w:rPr>
          <w:rFonts w:cs="Arial"/>
          <w:bCs/>
          <w:i/>
          <w:color w:val="808080" w:themeColor="background1" w:themeShade="80"/>
        </w:rPr>
      </w:pPr>
      <w:r>
        <w:rPr>
          <w:rFonts w:cs="Arial"/>
          <w:bCs/>
          <w:i/>
          <w:color w:val="808080" w:themeColor="background1" w:themeShade="80"/>
        </w:rPr>
        <w:t>« </w:t>
      </w:r>
      <w:r w:rsidRPr="004666F9">
        <w:rPr>
          <w:rFonts w:cs="Arial"/>
          <w:bCs/>
          <w:i/>
          <w:color w:val="808080" w:themeColor="background1" w:themeShade="80"/>
        </w:rPr>
        <w:t>Le prix d’achat est constitué des termes suivants dont certains peuvent être nuls ou non applicables selon les cas :</w:t>
      </w:r>
    </w:p>
    <w:p w14:paraId="17E78AEC" w14:textId="3B0EFF8D" w:rsidR="004666F9" w:rsidRPr="004666F9" w:rsidRDefault="004666F9" w:rsidP="004666F9">
      <w:pPr>
        <w:widowControl w:val="0"/>
        <w:tabs>
          <w:tab w:val="left" w:pos="12333"/>
        </w:tabs>
        <w:autoSpaceDE w:val="0"/>
        <w:autoSpaceDN w:val="0"/>
        <w:adjustRightInd w:val="0"/>
        <w:spacing w:before="29"/>
        <w:ind w:right="48"/>
        <w:jc w:val="both"/>
        <w:rPr>
          <w:rFonts w:cs="Arial"/>
          <w:bCs/>
          <w:i/>
          <w:color w:val="808080" w:themeColor="background1" w:themeShade="80"/>
        </w:rPr>
      </w:pPr>
      <w:r w:rsidRPr="004666F9">
        <w:rPr>
          <w:rFonts w:cs="Arial"/>
          <w:bCs/>
          <w:i/>
          <w:color w:val="808080" w:themeColor="background1" w:themeShade="80"/>
        </w:rPr>
        <w:t>-</w:t>
      </w:r>
      <w:r>
        <w:rPr>
          <w:rFonts w:cs="Arial"/>
          <w:bCs/>
          <w:i/>
          <w:color w:val="808080" w:themeColor="background1" w:themeShade="80"/>
        </w:rPr>
        <w:t xml:space="preserve"> </w:t>
      </w:r>
      <w:r w:rsidRPr="004666F9">
        <w:rPr>
          <w:rFonts w:cs="Arial"/>
          <w:bCs/>
          <w:i/>
          <w:color w:val="808080" w:themeColor="background1" w:themeShade="80"/>
        </w:rPr>
        <w:t>une Prime de Puissance Garantie, « PPG ». Cette prime, définie à l’Article 10, est affectée d’un système de Bonus-Malus prévue à l’Article 12, d’un système de pénalités prévue à l’Article 13 et d’un système d’indexation ;</w:t>
      </w:r>
    </w:p>
    <w:p w14:paraId="28C9426C" w14:textId="687CE045" w:rsidR="004666F9" w:rsidRPr="004666F9" w:rsidRDefault="004666F9" w:rsidP="004666F9">
      <w:pPr>
        <w:widowControl w:val="0"/>
        <w:tabs>
          <w:tab w:val="left" w:pos="12333"/>
        </w:tabs>
        <w:autoSpaceDE w:val="0"/>
        <w:autoSpaceDN w:val="0"/>
        <w:adjustRightInd w:val="0"/>
        <w:spacing w:before="29"/>
        <w:ind w:right="48"/>
        <w:jc w:val="both"/>
        <w:rPr>
          <w:rFonts w:cs="Arial"/>
          <w:bCs/>
          <w:i/>
          <w:color w:val="808080" w:themeColor="background1" w:themeShade="80"/>
        </w:rPr>
      </w:pPr>
      <w:r w:rsidRPr="004666F9">
        <w:rPr>
          <w:rFonts w:cs="Arial"/>
          <w:bCs/>
          <w:i/>
          <w:color w:val="808080" w:themeColor="background1" w:themeShade="80"/>
        </w:rPr>
        <w:t>-</w:t>
      </w:r>
      <w:r>
        <w:rPr>
          <w:rFonts w:cs="Arial"/>
          <w:bCs/>
          <w:i/>
          <w:color w:val="808080" w:themeColor="background1" w:themeShade="80"/>
        </w:rPr>
        <w:t xml:space="preserve"> </w:t>
      </w:r>
      <w:r w:rsidRPr="004666F9">
        <w:rPr>
          <w:rFonts w:cs="Arial"/>
          <w:bCs/>
          <w:i/>
          <w:color w:val="808080" w:themeColor="background1" w:themeShade="80"/>
        </w:rPr>
        <w:t>un Prix de l’Energie « PE » basé sur la quantité d’énergie effectivement livrée et soutirée par le Stockeur à EDF SEI tel que défini à l’Article 14 ;</w:t>
      </w:r>
    </w:p>
    <w:p w14:paraId="4C05F609" w14:textId="2C5EE2FF" w:rsidR="004666F9" w:rsidRPr="004666F9" w:rsidRDefault="004666F9" w:rsidP="004666F9">
      <w:pPr>
        <w:widowControl w:val="0"/>
        <w:tabs>
          <w:tab w:val="left" w:pos="12333"/>
        </w:tabs>
        <w:autoSpaceDE w:val="0"/>
        <w:autoSpaceDN w:val="0"/>
        <w:adjustRightInd w:val="0"/>
        <w:spacing w:before="29"/>
        <w:ind w:right="48"/>
        <w:jc w:val="both"/>
        <w:rPr>
          <w:rFonts w:cs="Arial"/>
          <w:bCs/>
          <w:i/>
          <w:color w:val="808080" w:themeColor="background1" w:themeShade="80"/>
        </w:rPr>
      </w:pPr>
      <w:r w:rsidRPr="004666F9">
        <w:rPr>
          <w:rFonts w:cs="Arial"/>
          <w:bCs/>
          <w:i/>
          <w:color w:val="808080" w:themeColor="background1" w:themeShade="80"/>
        </w:rPr>
        <w:t>-</w:t>
      </w:r>
      <w:r>
        <w:rPr>
          <w:rFonts w:cs="Arial"/>
          <w:bCs/>
          <w:i/>
          <w:color w:val="808080" w:themeColor="background1" w:themeShade="80"/>
        </w:rPr>
        <w:t xml:space="preserve"> </w:t>
      </w:r>
      <w:r w:rsidRPr="004666F9">
        <w:rPr>
          <w:rFonts w:cs="Arial"/>
          <w:bCs/>
          <w:i/>
          <w:color w:val="808080" w:themeColor="background1" w:themeShade="80"/>
        </w:rPr>
        <w:t xml:space="preserve">la rémunération des immobilisations en cours, « RIEC », définie à l’Article 10.3 ; </w:t>
      </w:r>
    </w:p>
    <w:p w14:paraId="1BBC9814" w14:textId="44E488BF" w:rsidR="004666F9" w:rsidRPr="004666F9" w:rsidRDefault="004666F9" w:rsidP="004666F9">
      <w:pPr>
        <w:widowControl w:val="0"/>
        <w:tabs>
          <w:tab w:val="left" w:pos="12333"/>
        </w:tabs>
        <w:autoSpaceDE w:val="0"/>
        <w:autoSpaceDN w:val="0"/>
        <w:adjustRightInd w:val="0"/>
        <w:spacing w:before="29"/>
        <w:ind w:right="48"/>
        <w:jc w:val="both"/>
        <w:rPr>
          <w:rFonts w:cs="Arial"/>
          <w:bCs/>
          <w:i/>
          <w:color w:val="808080" w:themeColor="background1" w:themeShade="80"/>
        </w:rPr>
      </w:pPr>
      <w:r w:rsidRPr="004666F9">
        <w:rPr>
          <w:rFonts w:cs="Arial"/>
          <w:bCs/>
          <w:i/>
          <w:color w:val="808080" w:themeColor="background1" w:themeShade="80"/>
        </w:rPr>
        <w:t>-</w:t>
      </w:r>
      <w:r>
        <w:rPr>
          <w:rFonts w:cs="Arial"/>
          <w:bCs/>
          <w:i/>
          <w:color w:val="808080" w:themeColor="background1" w:themeShade="80"/>
        </w:rPr>
        <w:t xml:space="preserve"> </w:t>
      </w:r>
      <w:r w:rsidRPr="004666F9">
        <w:rPr>
          <w:rFonts w:cs="Arial"/>
          <w:bCs/>
          <w:i/>
          <w:color w:val="808080" w:themeColor="background1" w:themeShade="80"/>
        </w:rPr>
        <w:t>les Impôts et taxes tels que définis à l’Article 20.</w:t>
      </w:r>
    </w:p>
    <w:p w14:paraId="0EC2F851" w14:textId="68868A76" w:rsidR="00C80C13" w:rsidRDefault="004666F9" w:rsidP="000548E3">
      <w:pPr>
        <w:widowControl w:val="0"/>
        <w:tabs>
          <w:tab w:val="left" w:pos="204"/>
        </w:tabs>
        <w:autoSpaceDE w:val="0"/>
        <w:autoSpaceDN w:val="0"/>
        <w:adjustRightInd w:val="0"/>
        <w:jc w:val="both"/>
      </w:pPr>
      <w:r w:rsidRPr="004666F9">
        <w:rPr>
          <w:rFonts w:cs="Arial"/>
          <w:bCs/>
          <w:i/>
          <w:color w:val="808080" w:themeColor="background1" w:themeShade="80"/>
        </w:rPr>
        <w:t>Les valeurs et l’applicabilité de ces termes sont précisées dans les Conditions Particulières.</w:t>
      </w:r>
      <w:r>
        <w:rPr>
          <w:rFonts w:cs="Arial"/>
          <w:bCs/>
          <w:i/>
          <w:color w:val="808080" w:themeColor="background1" w:themeShade="80"/>
        </w:rPr>
        <w:t> »</w:t>
      </w:r>
    </w:p>
    <w:p w14:paraId="07BD6D15" w14:textId="07297A9E" w:rsidR="0091032A" w:rsidRPr="00C31ACA" w:rsidRDefault="0091032A" w:rsidP="009D6689">
      <w:pPr>
        <w:pStyle w:val="Titre1"/>
      </w:pPr>
      <w:bookmarkStart w:id="39" w:name="_Toc388896073"/>
      <w:bookmarkStart w:id="40" w:name="_Ref6566943"/>
      <w:bookmarkStart w:id="41" w:name="_Ref53584325"/>
      <w:bookmarkStart w:id="42" w:name="_Toc148110810"/>
      <w:r w:rsidRPr="00C31ACA">
        <w:t xml:space="preserve">Prime de </w:t>
      </w:r>
      <w:r w:rsidR="004666F9">
        <w:t>puissance</w:t>
      </w:r>
      <w:r w:rsidR="004666F9" w:rsidRPr="00C31ACA">
        <w:t xml:space="preserve"> </w:t>
      </w:r>
      <w:r w:rsidRPr="00C31ACA">
        <w:t>garantie</w:t>
      </w:r>
      <w:bookmarkEnd w:id="39"/>
      <w:bookmarkEnd w:id="40"/>
      <w:bookmarkEnd w:id="41"/>
      <w:bookmarkEnd w:id="42"/>
      <w:r w:rsidR="008E44DB">
        <w:t xml:space="preserve"> </w:t>
      </w:r>
    </w:p>
    <w:p w14:paraId="2F54DACC" w14:textId="09D435EC" w:rsidR="00A61AE4" w:rsidRPr="00C31ACA" w:rsidRDefault="00A92883" w:rsidP="009D6689">
      <w:pPr>
        <w:pStyle w:val="Titre20"/>
      </w:pPr>
      <w:bookmarkStart w:id="43" w:name="_Toc388896074"/>
      <w:bookmarkStart w:id="44" w:name="_Ref422843908"/>
      <w:bookmarkStart w:id="45" w:name="_Toc148110811"/>
      <w:r>
        <w:t>V</w:t>
      </w:r>
      <w:r w:rsidR="0091032A" w:rsidRPr="00C31ACA">
        <w:t xml:space="preserve">aleur de référence de la prime de </w:t>
      </w:r>
      <w:r>
        <w:t>puissance</w:t>
      </w:r>
      <w:r w:rsidRPr="00C31ACA">
        <w:t xml:space="preserve"> </w:t>
      </w:r>
      <w:r w:rsidR="0091032A" w:rsidRPr="00C31ACA">
        <w:t>garantie</w:t>
      </w:r>
      <w:bookmarkEnd w:id="43"/>
      <w:bookmarkEnd w:id="44"/>
      <w:bookmarkEnd w:id="45"/>
    </w:p>
    <w:p w14:paraId="02ABFF56" w14:textId="5868A84C" w:rsidR="009E407B" w:rsidRPr="009D6689" w:rsidRDefault="009A3C9E" w:rsidP="009D6689">
      <w:pPr>
        <w:pStyle w:val="Titre3"/>
      </w:pPr>
      <w:bookmarkStart w:id="46" w:name="_Toc388896075"/>
      <w:bookmarkStart w:id="47" w:name="_Ref75177847"/>
      <w:bookmarkStart w:id="48" w:name="_Ref148111188"/>
      <w:r w:rsidRPr="009D6689">
        <w:t>Valeur</w:t>
      </w:r>
      <w:r w:rsidR="009E407B" w:rsidRPr="009D6689">
        <w:t xml:space="preserve"> </w:t>
      </w:r>
      <w:r w:rsidR="00AE4F68" w:rsidRPr="009D6689">
        <w:t xml:space="preserve">de référence </w:t>
      </w:r>
      <w:r w:rsidR="00594FCD" w:rsidRPr="009D6689">
        <w:t xml:space="preserve">de la Prime de </w:t>
      </w:r>
      <w:r w:rsidR="002B3CCD">
        <w:t>Puissance</w:t>
      </w:r>
      <w:r w:rsidR="002B3CCD" w:rsidRPr="009D6689" w:rsidDel="00653DBE">
        <w:t xml:space="preserve"> </w:t>
      </w:r>
      <w:r w:rsidR="00594FCD" w:rsidRPr="009D6689">
        <w:t>G</w:t>
      </w:r>
      <w:r w:rsidR="009E407B" w:rsidRPr="009D6689">
        <w:t>arantie</w:t>
      </w:r>
      <w:bookmarkEnd w:id="46"/>
      <w:r w:rsidR="00DD6BEF" w:rsidRPr="009D6689">
        <w:t xml:space="preserve"> à la </w:t>
      </w:r>
      <w:bookmarkEnd w:id="47"/>
      <w:r w:rsidR="00094B77">
        <w:t>Mise en service industrielle</w:t>
      </w:r>
      <w:bookmarkEnd w:id="48"/>
      <w:r w:rsidR="00B05462" w:rsidRPr="009D6689">
        <w:t xml:space="preserve"> </w:t>
      </w:r>
    </w:p>
    <w:p w14:paraId="2CC27E29" w14:textId="77777777" w:rsidR="00FA191B" w:rsidRPr="004C7D24" w:rsidRDefault="00FA191B" w:rsidP="00FA191B">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6B08FF5F" w14:textId="61FDB188" w:rsidR="00316167" w:rsidRDefault="00FA191B" w:rsidP="00D94FDE">
      <w:pPr>
        <w:pStyle w:val="corpsdetexte0"/>
        <w:suppressAutoHyphens/>
        <w:rPr>
          <w:rFonts w:ascii="Arial" w:hAnsi="Arial"/>
          <w:i/>
          <w:color w:val="808080" w:themeColor="background1" w:themeShade="80"/>
          <w:szCs w:val="22"/>
        </w:rPr>
      </w:pPr>
      <w:r w:rsidRPr="004C7D24">
        <w:rPr>
          <w:rFonts w:ascii="Arial" w:hAnsi="Arial"/>
          <w:i/>
          <w:color w:val="808080" w:themeColor="background1" w:themeShade="80"/>
          <w:szCs w:val="22"/>
        </w:rPr>
        <w:t>« </w:t>
      </w:r>
      <w:r w:rsidR="00D94FDE" w:rsidRPr="004C7D24">
        <w:rPr>
          <w:rFonts w:ascii="Arial" w:hAnsi="Arial"/>
          <w:i/>
          <w:color w:val="808080" w:themeColor="background1" w:themeShade="80"/>
          <w:szCs w:val="22"/>
        </w:rPr>
        <w:t xml:space="preserve">Les valeurs de </w:t>
      </w:r>
      <w:proofErr w:type="spellStart"/>
      <w:r w:rsidR="00D94FDE" w:rsidRPr="004C7D24">
        <w:rPr>
          <w:rFonts w:ascii="Arial" w:hAnsi="Arial"/>
          <w:i/>
          <w:color w:val="808080" w:themeColor="background1" w:themeShade="80"/>
          <w:szCs w:val="22"/>
        </w:rPr>
        <w:t>Ip</w:t>
      </w:r>
      <w:proofErr w:type="spellEnd"/>
      <w:r w:rsidR="00D94FDE" w:rsidRPr="004C7D24">
        <w:rPr>
          <w:rFonts w:ascii="Arial" w:hAnsi="Arial"/>
          <w:i/>
          <w:color w:val="808080" w:themeColor="background1" w:themeShade="80"/>
          <w:szCs w:val="22"/>
        </w:rPr>
        <w:t xml:space="preserve">, </w:t>
      </w:r>
      <w:proofErr w:type="spellStart"/>
      <w:r w:rsidR="001E3629">
        <w:rPr>
          <w:rFonts w:ascii="Arial" w:hAnsi="Arial"/>
          <w:i/>
          <w:color w:val="808080" w:themeColor="background1" w:themeShade="80"/>
          <w:szCs w:val="22"/>
        </w:rPr>
        <w:t>CAPEXp</w:t>
      </w:r>
      <w:proofErr w:type="spellEnd"/>
      <w:r w:rsidR="001E3629">
        <w:rPr>
          <w:rFonts w:ascii="Arial" w:hAnsi="Arial"/>
          <w:i/>
          <w:color w:val="808080" w:themeColor="background1" w:themeShade="80"/>
          <w:szCs w:val="22"/>
        </w:rPr>
        <w:t xml:space="preserve">, </w:t>
      </w:r>
      <w:proofErr w:type="spellStart"/>
      <w:r w:rsidR="00D94FDE" w:rsidRPr="004C7D24">
        <w:rPr>
          <w:rFonts w:ascii="Arial" w:hAnsi="Arial"/>
          <w:i/>
          <w:color w:val="808080" w:themeColor="background1" w:themeShade="80"/>
          <w:szCs w:val="22"/>
        </w:rPr>
        <w:t>Sp</w:t>
      </w:r>
      <w:r w:rsidR="00DD6BEF" w:rsidRPr="004C7D24">
        <w:rPr>
          <w:rFonts w:ascii="Arial" w:hAnsi="Arial"/>
          <w:i/>
          <w:color w:val="808080" w:themeColor="background1" w:themeShade="80"/>
          <w:szCs w:val="22"/>
        </w:rPr>
        <w:t>CF</w:t>
      </w:r>
      <w:proofErr w:type="spellEnd"/>
      <w:r w:rsidR="00DD6BEF" w:rsidRPr="004C7D24">
        <w:rPr>
          <w:rFonts w:ascii="Arial" w:hAnsi="Arial"/>
          <w:i/>
          <w:color w:val="808080" w:themeColor="background1" w:themeShade="80"/>
          <w:szCs w:val="22"/>
        </w:rPr>
        <w:t xml:space="preserve">, GER, BFR et du Taux de </w:t>
      </w:r>
      <w:r w:rsidR="0067396C" w:rsidRPr="004C7D24">
        <w:rPr>
          <w:rFonts w:ascii="Arial" w:hAnsi="Arial"/>
          <w:i/>
          <w:color w:val="808080" w:themeColor="background1" w:themeShade="80"/>
          <w:szCs w:val="22"/>
        </w:rPr>
        <w:t>r</w:t>
      </w:r>
      <w:r w:rsidR="00DD6BEF" w:rsidRPr="004C7D24">
        <w:rPr>
          <w:rFonts w:ascii="Arial" w:hAnsi="Arial"/>
          <w:i/>
          <w:color w:val="808080" w:themeColor="background1" w:themeShade="80"/>
          <w:szCs w:val="22"/>
        </w:rPr>
        <w:t>émunération annuel sont précisées aux Conditions Particulières.</w:t>
      </w:r>
      <w:r w:rsidRPr="004C7D24">
        <w:rPr>
          <w:rFonts w:ascii="Arial" w:hAnsi="Arial"/>
          <w:i/>
          <w:color w:val="808080" w:themeColor="background1" w:themeShade="80"/>
          <w:szCs w:val="22"/>
        </w:rPr>
        <w:t> »</w:t>
      </w:r>
    </w:p>
    <w:p w14:paraId="019FF31E" w14:textId="486427EC" w:rsidR="00507AE4" w:rsidRDefault="00507AE4" w:rsidP="00507AE4">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_Ref148111188 \r \h </w:instrText>
      </w:r>
      <w:r>
        <w:rPr>
          <w:rFonts w:cs="Arial"/>
          <w:bCs/>
          <w:i/>
        </w:rPr>
      </w:r>
      <w:r>
        <w:rPr>
          <w:rFonts w:cs="Arial"/>
          <w:bCs/>
          <w:i/>
        </w:rPr>
        <w:fldChar w:fldCharType="separate"/>
      </w:r>
      <w:r>
        <w:rPr>
          <w:rFonts w:cs="Arial"/>
          <w:bCs/>
          <w:i/>
        </w:rPr>
        <w:t>10.1.1</w:t>
      </w:r>
      <w:r>
        <w:rPr>
          <w:rFonts w:cs="Arial"/>
          <w:bCs/>
          <w:i/>
        </w:rPr>
        <w:fldChar w:fldCharType="end"/>
      </w:r>
      <w:r w:rsidRPr="00EB7F6F">
        <w:rPr>
          <w:rFonts w:cs="Arial"/>
          <w:bCs/>
          <w:i/>
        </w:rPr>
        <w:t xml:space="preserve"> des Conditions Générales est complété comme suit :</w:t>
      </w:r>
    </w:p>
    <w:p w14:paraId="290F1FA4" w14:textId="77777777" w:rsidR="004B4BF9" w:rsidRPr="00EB7F6F" w:rsidRDefault="004B4BF9" w:rsidP="00507AE4">
      <w:pPr>
        <w:widowControl w:val="0"/>
        <w:autoSpaceDE w:val="0"/>
        <w:autoSpaceDN w:val="0"/>
        <w:adjustRightInd w:val="0"/>
        <w:jc w:val="both"/>
        <w:rPr>
          <w:rFonts w:cs="Arial"/>
          <w:bCs/>
          <w:i/>
        </w:rPr>
      </w:pPr>
    </w:p>
    <w:p w14:paraId="289B8EA6" w14:textId="44930DF4" w:rsidR="009A3C9E" w:rsidRDefault="00BE5086" w:rsidP="009D6689">
      <w:pPr>
        <w:pStyle w:val="Titre3"/>
      </w:pPr>
      <w:bookmarkStart w:id="49" w:name="_Ref378319725"/>
      <w:bookmarkStart w:id="50" w:name="_Ref379045286"/>
      <w:bookmarkStart w:id="51" w:name="_Toc388896076"/>
      <w:r w:rsidRPr="00C31ACA">
        <w:t xml:space="preserve">Révision </w:t>
      </w:r>
      <w:r w:rsidR="009A3C9E" w:rsidRPr="00C31ACA">
        <w:t>de</w:t>
      </w:r>
      <w:r w:rsidR="004A1945" w:rsidRPr="00C31ACA">
        <w:t xml:space="preserve"> la </w:t>
      </w:r>
      <w:r w:rsidR="00894E31" w:rsidRPr="00C31ACA">
        <w:t>P</w:t>
      </w:r>
      <w:r w:rsidR="004A1945" w:rsidRPr="00C31ACA">
        <w:t xml:space="preserve">rime de </w:t>
      </w:r>
      <w:r w:rsidR="002B3CCD">
        <w:t>Puissance</w:t>
      </w:r>
      <w:r w:rsidR="002B3CCD" w:rsidDel="00653DBE">
        <w:t xml:space="preserve"> </w:t>
      </w:r>
      <w:r w:rsidR="00894E31" w:rsidRPr="00C31ACA">
        <w:t>G</w:t>
      </w:r>
      <w:r w:rsidR="004A1945" w:rsidRPr="00C31ACA">
        <w:t>arantie</w:t>
      </w:r>
      <w:bookmarkEnd w:id="49"/>
      <w:r w:rsidR="002B17A5" w:rsidRPr="00C31ACA">
        <w:t xml:space="preserve"> après la </w:t>
      </w:r>
      <w:r w:rsidR="00094B77">
        <w:t>Mise en service industrielle</w:t>
      </w:r>
      <w:r w:rsidR="00A84C94" w:rsidRPr="00C31ACA">
        <w:t xml:space="preserve"> </w:t>
      </w:r>
      <w:r w:rsidR="002B17A5" w:rsidRPr="00C31ACA">
        <w:t>de l’Installation</w:t>
      </w:r>
      <w:bookmarkEnd w:id="50"/>
      <w:bookmarkEnd w:id="51"/>
    </w:p>
    <w:p w14:paraId="0A8A5AFA" w14:textId="4826A04C" w:rsidR="005F0361" w:rsidRDefault="005F0361" w:rsidP="005F0361">
      <w:r>
        <w:t xml:space="preserve">La marge M en % de l’assiette d’investissement est de </w:t>
      </w:r>
      <w:r w:rsidRPr="005F0361">
        <w:rPr>
          <w:highlight w:val="yellow"/>
        </w:rPr>
        <w:t>XX%</w:t>
      </w:r>
      <w:r>
        <w:t>.</w:t>
      </w:r>
    </w:p>
    <w:p w14:paraId="01830B8F" w14:textId="77777777" w:rsidR="005F0361" w:rsidRPr="005F0361" w:rsidRDefault="005F0361" w:rsidP="005F0361"/>
    <w:p w14:paraId="554DD644" w14:textId="5C909176" w:rsidR="009E407B" w:rsidRDefault="009E407B" w:rsidP="009D6689">
      <w:pPr>
        <w:pStyle w:val="Titre3"/>
      </w:pPr>
      <w:bookmarkStart w:id="52" w:name="_Toc388896077"/>
      <w:r w:rsidRPr="00C31ACA">
        <w:t xml:space="preserve">Fourniture des justificatifs relatifs aux coûts d’investissement </w:t>
      </w:r>
      <w:bookmarkEnd w:id="52"/>
    </w:p>
    <w:p w14:paraId="21C06BC6" w14:textId="3919075A" w:rsidR="00CD2B9C" w:rsidRDefault="00962272" w:rsidP="009D6689">
      <w:pPr>
        <w:pStyle w:val="Titre3"/>
      </w:pPr>
      <w:bookmarkStart w:id="53" w:name="_Toc398661554"/>
      <w:bookmarkStart w:id="54" w:name="_Toc405733593"/>
      <w:bookmarkStart w:id="55" w:name="_Toc406055025"/>
      <w:r>
        <w:t>Retrait ou remboursement de</w:t>
      </w:r>
      <w:r w:rsidR="00CD2B9C" w:rsidRPr="00C31ACA">
        <w:t xml:space="preserve"> subvention</w:t>
      </w:r>
      <w:r w:rsidR="00411A9A">
        <w:t xml:space="preserve"> ou d’aide fiscale</w:t>
      </w:r>
      <w:bookmarkEnd w:id="53"/>
      <w:bookmarkEnd w:id="54"/>
      <w:bookmarkEnd w:id="55"/>
    </w:p>
    <w:p w14:paraId="67991037" w14:textId="4851D341" w:rsidR="009542A0" w:rsidRDefault="009542A0" w:rsidP="00517B3A">
      <w:pPr>
        <w:pStyle w:val="Titre20"/>
      </w:pPr>
      <w:bookmarkStart w:id="56" w:name="_Toc388896078"/>
      <w:bookmarkStart w:id="57" w:name="_Toc148110812"/>
      <w:r w:rsidRPr="00517B3A">
        <w:t>système</w:t>
      </w:r>
      <w:r w:rsidRPr="00C31ACA">
        <w:t xml:space="preserve"> d’indexation de la prime de </w:t>
      </w:r>
      <w:r w:rsidR="009A5C49">
        <w:rPr>
          <w:szCs w:val="22"/>
        </w:rPr>
        <w:t>puissance</w:t>
      </w:r>
      <w:r w:rsidR="009A5C49" w:rsidRPr="00653DBE" w:rsidDel="00653DBE">
        <w:rPr>
          <w:szCs w:val="22"/>
        </w:rPr>
        <w:t xml:space="preserve"> </w:t>
      </w:r>
      <w:r w:rsidRPr="00C31ACA">
        <w:t>garantie</w:t>
      </w:r>
      <w:bookmarkEnd w:id="56"/>
      <w:bookmarkEnd w:id="57"/>
    </w:p>
    <w:p w14:paraId="760FF5FA" w14:textId="683F31C7" w:rsidR="001F4687" w:rsidRDefault="001F4687" w:rsidP="009D6689">
      <w:pPr>
        <w:pStyle w:val="Titre3"/>
      </w:pPr>
      <w:bookmarkStart w:id="58" w:name="_Ref379046134"/>
      <w:bookmarkStart w:id="59" w:name="_Toc388896079"/>
      <w:r w:rsidRPr="009D6689">
        <w:t>Formule</w:t>
      </w:r>
      <w:r w:rsidRPr="00C31ACA">
        <w:t xml:space="preserve"> d’indexation de la </w:t>
      </w:r>
      <w:r w:rsidR="00894E31" w:rsidRPr="00C31ACA">
        <w:t>P</w:t>
      </w:r>
      <w:r w:rsidRPr="00C31ACA">
        <w:t xml:space="preserve">rime de </w:t>
      </w:r>
      <w:r w:rsidR="009A5C49">
        <w:t>Puissance</w:t>
      </w:r>
      <w:r w:rsidR="009A5C49" w:rsidDel="00653DBE">
        <w:t xml:space="preserve"> </w:t>
      </w:r>
      <w:r w:rsidR="00894E31" w:rsidRPr="00C31ACA">
        <w:t>G</w:t>
      </w:r>
      <w:r w:rsidRPr="00C31ACA">
        <w:t>arantie</w:t>
      </w:r>
      <w:bookmarkEnd w:id="58"/>
      <w:bookmarkEnd w:id="59"/>
    </w:p>
    <w:p w14:paraId="51EA3946" w14:textId="77777777" w:rsidR="00587AD2" w:rsidRPr="007B18FC" w:rsidRDefault="00587AD2" w:rsidP="00587AD2">
      <w:pPr>
        <w:pStyle w:val="corpsdetexte0"/>
        <w:rPr>
          <w:rFonts w:ascii="Arial" w:hAnsi="Arial"/>
          <w:sz w:val="22"/>
          <w:szCs w:val="22"/>
        </w:rPr>
      </w:pPr>
    </w:p>
    <w:p w14:paraId="2914D813" w14:textId="77777777" w:rsidR="00FA191B" w:rsidRPr="004C7D24" w:rsidRDefault="00FA191B" w:rsidP="00FA191B">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21A417CF" w14:textId="162C80D3" w:rsidR="009B7268" w:rsidRPr="004C7D24" w:rsidRDefault="00FA191B" w:rsidP="009B7268">
      <w:pPr>
        <w:ind w:right="283"/>
        <w:jc w:val="both"/>
        <w:rPr>
          <w:rFonts w:cs="Arial"/>
          <w:i/>
          <w:iCs/>
          <w:color w:val="808080" w:themeColor="background1" w:themeShade="80"/>
          <w:sz w:val="20"/>
        </w:rPr>
      </w:pPr>
      <w:r w:rsidRPr="004C7D24">
        <w:rPr>
          <w:rFonts w:cs="Arial"/>
          <w:i/>
          <w:iCs/>
          <w:color w:val="808080" w:themeColor="background1" w:themeShade="80"/>
          <w:sz w:val="20"/>
        </w:rPr>
        <w:t>«</w:t>
      </w:r>
      <w:r w:rsidR="003606EA">
        <w:rPr>
          <w:rFonts w:cs="Arial"/>
          <w:i/>
          <w:iCs/>
          <w:color w:val="808080" w:themeColor="background1" w:themeShade="80"/>
          <w:sz w:val="20"/>
        </w:rPr>
        <w:t xml:space="preserve"> </w:t>
      </w:r>
      <w:r w:rsidR="003606EA" w:rsidRPr="003606EA">
        <w:rPr>
          <w:rFonts w:cs="Arial"/>
          <w:i/>
          <w:iCs/>
          <w:color w:val="808080" w:themeColor="background1" w:themeShade="80"/>
          <w:sz w:val="20"/>
        </w:rPr>
        <w:t xml:space="preserve">Les valeurs des indices a, b, c, d, e, FM0ABE00000 et ICHTrev-TS0 ainsi que la définition de </w:t>
      </w:r>
      <w:proofErr w:type="spellStart"/>
      <w:r w:rsidR="003606EA" w:rsidRPr="003606EA">
        <w:rPr>
          <w:rFonts w:cs="Arial"/>
          <w:i/>
          <w:iCs/>
          <w:color w:val="808080" w:themeColor="background1" w:themeShade="80"/>
          <w:sz w:val="20"/>
        </w:rPr>
        <w:t>BFRn</w:t>
      </w:r>
      <w:proofErr w:type="spellEnd"/>
      <w:r w:rsidR="003606EA" w:rsidRPr="003606EA">
        <w:rPr>
          <w:rFonts w:cs="Arial"/>
          <w:i/>
          <w:iCs/>
          <w:color w:val="808080" w:themeColor="background1" w:themeShade="80"/>
          <w:sz w:val="20"/>
        </w:rPr>
        <w:t xml:space="preserve"> sont précisées aux Conditions Particulières et seront ajustées grâce aux valeurs retenues </w:t>
      </w:r>
      <w:proofErr w:type="spellStart"/>
      <w:r w:rsidR="003606EA" w:rsidRPr="003606EA">
        <w:rPr>
          <w:rFonts w:cs="Arial"/>
          <w:i/>
          <w:iCs/>
          <w:color w:val="808080" w:themeColor="background1" w:themeShade="80"/>
          <w:sz w:val="20"/>
        </w:rPr>
        <w:t>Iret</w:t>
      </w:r>
      <w:proofErr w:type="spellEnd"/>
      <w:r w:rsidR="006B15D5">
        <w:rPr>
          <w:rFonts w:cs="Arial"/>
          <w:i/>
          <w:iCs/>
          <w:color w:val="808080" w:themeColor="background1" w:themeShade="80"/>
          <w:sz w:val="20"/>
        </w:rPr>
        <w:t xml:space="preserve"> et</w:t>
      </w:r>
      <w:r w:rsidR="003606EA" w:rsidRPr="003606EA">
        <w:rPr>
          <w:rFonts w:cs="Arial"/>
          <w:i/>
          <w:iCs/>
          <w:color w:val="808080" w:themeColor="background1" w:themeShade="80"/>
          <w:sz w:val="20"/>
        </w:rPr>
        <w:t xml:space="preserve"> </w:t>
      </w:r>
      <w:proofErr w:type="spellStart"/>
      <w:r w:rsidR="003606EA" w:rsidRPr="003606EA">
        <w:rPr>
          <w:rFonts w:cs="Arial"/>
          <w:i/>
          <w:iCs/>
          <w:color w:val="808080" w:themeColor="background1" w:themeShade="80"/>
          <w:sz w:val="20"/>
        </w:rPr>
        <w:t>Sret</w:t>
      </w:r>
      <w:proofErr w:type="spellEnd"/>
      <w:proofErr w:type="gramStart"/>
      <w:r w:rsidR="003606EA" w:rsidRPr="003606EA">
        <w:rPr>
          <w:rFonts w:cs="Arial"/>
          <w:i/>
          <w:iCs/>
          <w:color w:val="808080" w:themeColor="background1" w:themeShade="80"/>
          <w:sz w:val="20"/>
        </w:rPr>
        <w:t>.</w:t>
      </w:r>
      <w:r w:rsidRPr="004C7D24">
        <w:rPr>
          <w:rFonts w:cs="Arial"/>
          <w:i/>
          <w:iCs/>
          <w:color w:val="808080" w:themeColor="background1" w:themeShade="80"/>
          <w:sz w:val="20"/>
        </w:rPr>
        <w:t>»</w:t>
      </w:r>
      <w:proofErr w:type="gramEnd"/>
    </w:p>
    <w:p w14:paraId="2D68E43D" w14:textId="528F92CE" w:rsidR="00180053" w:rsidRPr="00EB7F6F" w:rsidRDefault="00180053" w:rsidP="00180053">
      <w:pPr>
        <w:widowControl w:val="0"/>
        <w:autoSpaceDE w:val="0"/>
        <w:autoSpaceDN w:val="0"/>
        <w:adjustRightInd w:val="0"/>
        <w:jc w:val="both"/>
        <w:rPr>
          <w:rFonts w:cs="Arial"/>
          <w:bCs/>
          <w:i/>
        </w:rPr>
      </w:pPr>
      <w:r w:rsidRPr="00EB7F6F">
        <w:rPr>
          <w:rFonts w:cs="Arial"/>
          <w:bCs/>
          <w:i/>
        </w:rPr>
        <w:lastRenderedPageBreak/>
        <w:t xml:space="preserve">L’article </w:t>
      </w:r>
      <w:r>
        <w:rPr>
          <w:rFonts w:cs="Arial"/>
          <w:bCs/>
          <w:i/>
        </w:rPr>
        <w:fldChar w:fldCharType="begin"/>
      </w:r>
      <w:r>
        <w:rPr>
          <w:rFonts w:cs="Arial"/>
          <w:bCs/>
          <w:i/>
        </w:rPr>
        <w:instrText xml:space="preserve"> REF _Ref379046134 \r \h </w:instrText>
      </w:r>
      <w:r>
        <w:rPr>
          <w:rFonts w:cs="Arial"/>
          <w:bCs/>
          <w:i/>
        </w:rPr>
      </w:r>
      <w:r>
        <w:rPr>
          <w:rFonts w:cs="Arial"/>
          <w:bCs/>
          <w:i/>
        </w:rPr>
        <w:fldChar w:fldCharType="separate"/>
      </w:r>
      <w:r>
        <w:rPr>
          <w:rFonts w:cs="Arial"/>
          <w:bCs/>
          <w:i/>
        </w:rPr>
        <w:t>10.2.1</w:t>
      </w:r>
      <w:r>
        <w:rPr>
          <w:rFonts w:cs="Arial"/>
          <w:bCs/>
          <w:i/>
        </w:rPr>
        <w:fldChar w:fldCharType="end"/>
      </w:r>
      <w:r w:rsidRPr="00EB7F6F">
        <w:rPr>
          <w:rFonts w:cs="Arial"/>
          <w:bCs/>
          <w:i/>
        </w:rPr>
        <w:t xml:space="preserve"> des Conditions Générales est complété comme suit :</w:t>
      </w:r>
    </w:p>
    <w:p w14:paraId="3813A4DB" w14:textId="77777777" w:rsidR="009B7268" w:rsidRPr="00587AD2" w:rsidRDefault="009B7268" w:rsidP="000548E3">
      <w:pPr>
        <w:ind w:right="283"/>
        <w:jc w:val="both"/>
        <w:rPr>
          <w:rFonts w:cs="Arial"/>
          <w:iCs/>
        </w:rPr>
      </w:pPr>
    </w:p>
    <w:p w14:paraId="64A83C8C" w14:textId="55C1A6B2" w:rsidR="001F4687" w:rsidRDefault="001F4687" w:rsidP="009D6689">
      <w:pPr>
        <w:pStyle w:val="Titre3"/>
      </w:pPr>
      <w:bookmarkStart w:id="60" w:name="_Toc388896080"/>
      <w:r w:rsidRPr="00C31ACA">
        <w:t xml:space="preserve">Modification </w:t>
      </w:r>
      <w:r w:rsidR="00606D6C" w:rsidRPr="00C31ACA">
        <w:t>des indices utilisés</w:t>
      </w:r>
      <w:r w:rsidRPr="00C31ACA">
        <w:t xml:space="preserve"> pour l’indexation de la </w:t>
      </w:r>
      <w:r w:rsidR="00894E31" w:rsidRPr="00C31ACA">
        <w:t>P</w:t>
      </w:r>
      <w:r w:rsidRPr="00C31ACA">
        <w:t xml:space="preserve">rime de </w:t>
      </w:r>
      <w:r w:rsidR="006A1ABC">
        <w:t>Puissance</w:t>
      </w:r>
      <w:r w:rsidR="006A1ABC" w:rsidDel="00653DBE">
        <w:t xml:space="preserve"> </w:t>
      </w:r>
      <w:r w:rsidR="00894E31" w:rsidRPr="00C31ACA">
        <w:t>G</w:t>
      </w:r>
      <w:r w:rsidRPr="00C31ACA">
        <w:t>arantie</w:t>
      </w:r>
      <w:bookmarkEnd w:id="60"/>
    </w:p>
    <w:p w14:paraId="59D3AB74" w14:textId="5C892950" w:rsidR="001274A3" w:rsidRDefault="001274A3" w:rsidP="009D6689">
      <w:pPr>
        <w:pStyle w:val="Titre3"/>
      </w:pPr>
      <w:bookmarkStart w:id="61" w:name="_Toc388896081"/>
      <w:r w:rsidRPr="00C31ACA">
        <w:t xml:space="preserve">Particularité de la valeur de la </w:t>
      </w:r>
      <w:r w:rsidR="00894E31" w:rsidRPr="00C31ACA">
        <w:t>P</w:t>
      </w:r>
      <w:r w:rsidRPr="00C31ACA">
        <w:t xml:space="preserve">rime de </w:t>
      </w:r>
      <w:r w:rsidR="006A1ABC">
        <w:t>Puissance</w:t>
      </w:r>
      <w:r w:rsidR="006A1ABC" w:rsidDel="00653DBE">
        <w:t xml:space="preserve"> </w:t>
      </w:r>
      <w:r w:rsidR="00894E31" w:rsidRPr="00C31ACA">
        <w:t>G</w:t>
      </w:r>
      <w:r w:rsidRPr="00C31ACA">
        <w:t xml:space="preserve">arantie le premier </w:t>
      </w:r>
      <w:r w:rsidR="00997B48" w:rsidRPr="00C31ACA">
        <w:t xml:space="preserve">mois de la </w:t>
      </w:r>
      <w:r w:rsidR="00094B77">
        <w:t>Mise en service industrielle</w:t>
      </w:r>
      <w:r w:rsidR="00997B48" w:rsidRPr="00C31ACA">
        <w:t xml:space="preserve"> </w:t>
      </w:r>
      <w:r w:rsidRPr="00C31ACA">
        <w:t>et le dernier mois du contrat</w:t>
      </w:r>
      <w:bookmarkEnd w:id="61"/>
      <w:r w:rsidR="00FB4E63" w:rsidRPr="00C31ACA">
        <w:t xml:space="preserve"> </w:t>
      </w:r>
    </w:p>
    <w:p w14:paraId="5BE1E433" w14:textId="59347994" w:rsidR="009B7268" w:rsidRDefault="009B7268" w:rsidP="009D6689">
      <w:pPr>
        <w:pStyle w:val="Titre3"/>
      </w:pPr>
      <w:bookmarkStart w:id="62" w:name="_Toc405733599"/>
      <w:bookmarkStart w:id="63" w:name="_Toc406055031"/>
      <w:r w:rsidRPr="00C31ACA">
        <w:t>Particularités de</w:t>
      </w:r>
      <w:bookmarkEnd w:id="62"/>
      <w:bookmarkEnd w:id="63"/>
      <w:r w:rsidR="00657DF1" w:rsidRPr="00C31ACA">
        <w:t xml:space="preserve">s composantes </w:t>
      </w:r>
      <w:r w:rsidR="000827EC" w:rsidRPr="00C31ACA">
        <w:t>du contrat lié</w:t>
      </w:r>
      <w:r w:rsidR="008E38A7">
        <w:t>e</w:t>
      </w:r>
      <w:r w:rsidR="000827EC" w:rsidRPr="00C31ACA">
        <w:t xml:space="preserve">s à la Prime de </w:t>
      </w:r>
      <w:r w:rsidR="007D295C">
        <w:t>Puissance</w:t>
      </w:r>
      <w:r w:rsidR="007D295C" w:rsidDel="00653DBE">
        <w:t xml:space="preserve"> </w:t>
      </w:r>
      <w:r w:rsidR="000827EC" w:rsidRPr="00C31ACA">
        <w:t>Garantie</w:t>
      </w:r>
      <w:r w:rsidR="00657DF1" w:rsidRPr="00C31ACA">
        <w:t xml:space="preserve"> la première et la dernière année de fonctionnement de l’Installation</w:t>
      </w:r>
    </w:p>
    <w:p w14:paraId="2A62AC96" w14:textId="4B1F5D6C" w:rsidR="008C03CB" w:rsidRDefault="00230433" w:rsidP="00B14BC2">
      <w:pPr>
        <w:pStyle w:val="Titre20"/>
      </w:pPr>
      <w:bookmarkStart w:id="64" w:name="_Toc148110813"/>
      <w:bookmarkStart w:id="65" w:name="_Ref148111242"/>
      <w:r>
        <w:t>Remuneration des immobilisations en cours</w:t>
      </w:r>
      <w:bookmarkEnd w:id="64"/>
      <w:bookmarkEnd w:id="65"/>
    </w:p>
    <w:p w14:paraId="29730882" w14:textId="77777777" w:rsidR="00560E8F" w:rsidRPr="004C7D24" w:rsidRDefault="00560E8F" w:rsidP="00560E8F">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6B95A095" w14:textId="2F7404E8" w:rsidR="00C87DBE" w:rsidRDefault="00560E8F" w:rsidP="00C87DBE">
      <w:pPr>
        <w:jc w:val="both"/>
        <w:rPr>
          <w:rFonts w:cs="Arial"/>
          <w:i/>
          <w:sz w:val="20"/>
        </w:rPr>
      </w:pPr>
      <w:r w:rsidRPr="004C7D24">
        <w:rPr>
          <w:rFonts w:cs="Arial"/>
          <w:i/>
          <w:color w:val="808080" w:themeColor="background1" w:themeShade="80"/>
          <w:sz w:val="20"/>
        </w:rPr>
        <w:t>« </w:t>
      </w:r>
      <w:r w:rsidR="00976EC5" w:rsidRPr="00976EC5">
        <w:rPr>
          <w:rFonts w:cs="Arial"/>
          <w:i/>
          <w:color w:val="808080" w:themeColor="background1" w:themeShade="80"/>
          <w:sz w:val="20"/>
        </w:rPr>
        <w:t>En application de l’arrêté du 6 avril 2020, les immobilisations en cours (IEC) supportées en phase de construction sont rémunérées à hauteur de 30 % du Taux de rémunération du capital immobilisé dont la valeur est précisée aux Conditions Particulières.</w:t>
      </w:r>
    </w:p>
    <w:p w14:paraId="059EDC4B" w14:textId="77777777" w:rsidR="00C87DBE" w:rsidRPr="00B14BC2" w:rsidRDefault="00C87DBE" w:rsidP="00C87DBE">
      <w:pPr>
        <w:jc w:val="both"/>
        <w:rPr>
          <w:rFonts w:cs="Arial"/>
          <w:i/>
          <w:color w:val="808080" w:themeColor="background1" w:themeShade="80"/>
          <w:sz w:val="20"/>
        </w:rPr>
      </w:pPr>
      <w:r w:rsidRPr="00B14BC2">
        <w:rPr>
          <w:rFonts w:cs="Arial"/>
          <w:i/>
          <w:color w:val="808080" w:themeColor="background1" w:themeShade="80"/>
          <w:sz w:val="20"/>
        </w:rPr>
        <w:t>La valeur de la rémunération des IEC (RIEC) correspond à la rémunération des IEC de l’Installation et du raccordement dont sont déduites les aides à l’investissement.</w:t>
      </w:r>
    </w:p>
    <w:p w14:paraId="2FEB3ACC" w14:textId="43C4D87C" w:rsidR="008C03CB" w:rsidRPr="004C7D24" w:rsidRDefault="00C87DBE" w:rsidP="00976EC5">
      <w:pPr>
        <w:ind w:left="1"/>
        <w:jc w:val="both"/>
        <w:rPr>
          <w:rFonts w:cs="Arial"/>
          <w:i/>
          <w:color w:val="808080" w:themeColor="background1" w:themeShade="80"/>
          <w:sz w:val="20"/>
        </w:rPr>
      </w:pPr>
      <w:r w:rsidRPr="00B14BC2">
        <w:rPr>
          <w:rFonts w:cs="Arial"/>
          <w:i/>
          <w:color w:val="808080" w:themeColor="background1" w:themeShade="80"/>
          <w:sz w:val="20"/>
        </w:rPr>
        <w:t>Sa valeur est précisée au sein des Conditions Particulières</w:t>
      </w:r>
      <w:proofErr w:type="gramStart"/>
      <w:r w:rsidRPr="00B14BC2">
        <w:rPr>
          <w:rFonts w:cs="Arial"/>
          <w:i/>
          <w:color w:val="808080" w:themeColor="background1" w:themeShade="80"/>
          <w:sz w:val="20"/>
        </w:rPr>
        <w:t>.</w:t>
      </w:r>
      <w:r w:rsidR="00DE6140" w:rsidRPr="004C7D24">
        <w:rPr>
          <w:rFonts w:cs="Arial"/>
          <w:i/>
          <w:color w:val="808080" w:themeColor="background1" w:themeShade="80"/>
          <w:sz w:val="20"/>
        </w:rPr>
        <w:t>»</w:t>
      </w:r>
      <w:proofErr w:type="gramEnd"/>
    </w:p>
    <w:p w14:paraId="3B68DDF3" w14:textId="49094635" w:rsidR="00D04799" w:rsidRDefault="00D04799" w:rsidP="00D04799">
      <w:pPr>
        <w:widowControl w:val="0"/>
        <w:autoSpaceDE w:val="0"/>
        <w:autoSpaceDN w:val="0"/>
        <w:adjustRightInd w:val="0"/>
        <w:jc w:val="both"/>
        <w:rPr>
          <w:rFonts w:cs="Arial"/>
          <w:bCs/>
          <w:i/>
        </w:rPr>
      </w:pPr>
      <w:r w:rsidRPr="00EB7F6F">
        <w:rPr>
          <w:rFonts w:cs="Arial"/>
          <w:bCs/>
          <w:i/>
        </w:rPr>
        <w:t xml:space="preserve">L’article </w:t>
      </w:r>
      <w:r w:rsidR="00180053">
        <w:rPr>
          <w:rFonts w:cs="Arial"/>
          <w:bCs/>
          <w:i/>
        </w:rPr>
        <w:fldChar w:fldCharType="begin"/>
      </w:r>
      <w:r w:rsidR="00180053">
        <w:rPr>
          <w:rFonts w:cs="Arial"/>
          <w:bCs/>
          <w:i/>
        </w:rPr>
        <w:instrText xml:space="preserve"> REF _Ref148111242 \r \h </w:instrText>
      </w:r>
      <w:r w:rsidR="00180053">
        <w:rPr>
          <w:rFonts w:cs="Arial"/>
          <w:bCs/>
          <w:i/>
        </w:rPr>
      </w:r>
      <w:r w:rsidR="00180053">
        <w:rPr>
          <w:rFonts w:cs="Arial"/>
          <w:bCs/>
          <w:i/>
        </w:rPr>
        <w:fldChar w:fldCharType="separate"/>
      </w:r>
      <w:r w:rsidR="00180053">
        <w:rPr>
          <w:rFonts w:cs="Arial"/>
          <w:bCs/>
          <w:i/>
        </w:rPr>
        <w:t>10.3</w:t>
      </w:r>
      <w:r w:rsidR="00180053">
        <w:rPr>
          <w:rFonts w:cs="Arial"/>
          <w:bCs/>
          <w:i/>
        </w:rPr>
        <w:fldChar w:fldCharType="end"/>
      </w:r>
      <w:r w:rsidRPr="00EB7F6F">
        <w:rPr>
          <w:rFonts w:cs="Arial"/>
          <w:bCs/>
          <w:i/>
        </w:rPr>
        <w:t xml:space="preserve"> des Conditions Générales est complété comme suit :</w:t>
      </w:r>
    </w:p>
    <w:p w14:paraId="6487CEBB" w14:textId="6525AE91" w:rsidR="00D04799" w:rsidRDefault="00D04799" w:rsidP="008C03CB">
      <w:pPr>
        <w:ind w:left="1"/>
        <w:jc w:val="both"/>
        <w:rPr>
          <w:rFonts w:cs="Arial"/>
        </w:rPr>
      </w:pPr>
      <w:r w:rsidRPr="00D04799">
        <w:rPr>
          <w:rFonts w:cs="Arial"/>
        </w:rPr>
        <w:t>La valeur de référence initiale de la rémunération des IEC (</w:t>
      </w:r>
      <w:proofErr w:type="spellStart"/>
      <w:proofErr w:type="gramStart"/>
      <w:r w:rsidRPr="00D04799">
        <w:rPr>
          <w:rFonts w:cs="Arial"/>
        </w:rPr>
        <w:t>R</w:t>
      </w:r>
      <w:r w:rsidRPr="00D04799">
        <w:rPr>
          <w:rFonts w:cs="Arial"/>
          <w:vertAlign w:val="subscript"/>
        </w:rPr>
        <w:t>IEC,p</w:t>
      </w:r>
      <w:proofErr w:type="spellEnd"/>
      <w:proofErr w:type="gramEnd"/>
      <w:r w:rsidRPr="00D04799">
        <w:rPr>
          <w:rFonts w:cs="Arial"/>
        </w:rPr>
        <w:t>)</w:t>
      </w:r>
      <w:r>
        <w:rPr>
          <w:rFonts w:cs="Arial"/>
        </w:rPr>
        <w:t xml:space="preserve"> est : </w:t>
      </w:r>
      <w:r w:rsidRPr="00B14BC2">
        <w:rPr>
          <w:rFonts w:cs="Arial"/>
          <w:highlight w:val="yellow"/>
        </w:rPr>
        <w:t>[XXX]</w:t>
      </w:r>
    </w:p>
    <w:p w14:paraId="3EDD5617" w14:textId="77777777" w:rsidR="004B4BF9" w:rsidRPr="00D04799" w:rsidRDefault="004B4BF9" w:rsidP="008C03CB">
      <w:pPr>
        <w:ind w:left="1"/>
        <w:jc w:val="both"/>
        <w:rPr>
          <w:rFonts w:cs="Arial"/>
          <w:sz w:val="24"/>
        </w:rPr>
      </w:pPr>
    </w:p>
    <w:p w14:paraId="17CDB024" w14:textId="21D9C93F" w:rsidR="00012868" w:rsidRDefault="00012868" w:rsidP="009D6689">
      <w:pPr>
        <w:pStyle w:val="Titre1"/>
      </w:pPr>
      <w:bookmarkStart w:id="66" w:name="_Toc148110814"/>
      <w:bookmarkStart w:id="67" w:name="_Toc148110815"/>
      <w:bookmarkStart w:id="68" w:name="_Toc394668243"/>
      <w:bookmarkStart w:id="69" w:name="_Ref408642650"/>
      <w:bookmarkStart w:id="70" w:name="_Toc148110816"/>
      <w:bookmarkEnd w:id="66"/>
      <w:bookmarkEnd w:id="67"/>
      <w:r>
        <w:t xml:space="preserve">Planning de </w:t>
      </w:r>
      <w:r w:rsidR="0020339C">
        <w:t>Disponibilité</w:t>
      </w:r>
      <w:bookmarkEnd w:id="68"/>
      <w:bookmarkEnd w:id="69"/>
      <w:bookmarkEnd w:id="70"/>
    </w:p>
    <w:p w14:paraId="5021FF4C" w14:textId="77777777" w:rsidR="0020339C" w:rsidRDefault="0020339C" w:rsidP="009D6689">
      <w:pPr>
        <w:pStyle w:val="Titre20"/>
      </w:pPr>
      <w:bookmarkStart w:id="71" w:name="_Toc394668244"/>
      <w:bookmarkStart w:id="72" w:name="_Toc524972878"/>
      <w:bookmarkStart w:id="73" w:name="_Toc148110817"/>
      <w:r w:rsidRPr="00DE60E5">
        <w:t>Planning annuel de disponibilité</w:t>
      </w:r>
      <w:bookmarkEnd w:id="71"/>
      <w:bookmarkEnd w:id="72"/>
      <w:bookmarkEnd w:id="73"/>
    </w:p>
    <w:p w14:paraId="5921FC9E" w14:textId="77777777" w:rsidR="00DE6140" w:rsidRPr="004C7D24" w:rsidRDefault="00DE6140" w:rsidP="00DE6140">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085920DB" w14:textId="77777777" w:rsidR="005219B0" w:rsidRPr="005219B0" w:rsidRDefault="00DE6140" w:rsidP="005219B0">
      <w:pPr>
        <w:jc w:val="both"/>
        <w:rPr>
          <w:i/>
          <w:color w:val="808080" w:themeColor="background1" w:themeShade="80"/>
          <w:sz w:val="20"/>
        </w:rPr>
      </w:pPr>
      <w:r w:rsidRPr="004C7D24">
        <w:rPr>
          <w:i/>
          <w:color w:val="808080" w:themeColor="background1" w:themeShade="80"/>
          <w:sz w:val="20"/>
        </w:rPr>
        <w:t>« </w:t>
      </w:r>
      <w:r w:rsidR="005219B0" w:rsidRPr="005219B0">
        <w:rPr>
          <w:i/>
          <w:color w:val="808080" w:themeColor="background1" w:themeShade="80"/>
          <w:sz w:val="20"/>
        </w:rPr>
        <w:t xml:space="preserve">Le Stockeur s'efforcera de planifier, dans la mesure du possible, les arrêts pour maintenance et entretien de l’Installation d’une manière compatible avec les nécessités d’exploitation de l’Installation et aux époques et heures susceptibles de provoquer le moins de gêne possible pour le système électrique. </w:t>
      </w:r>
    </w:p>
    <w:p w14:paraId="24C54206" w14:textId="7AF9AD92" w:rsidR="00DE6140" w:rsidRPr="004C7D24" w:rsidRDefault="005219B0" w:rsidP="005219B0">
      <w:pPr>
        <w:jc w:val="both"/>
        <w:rPr>
          <w:i/>
          <w:color w:val="808080" w:themeColor="background1" w:themeShade="80"/>
          <w:sz w:val="20"/>
        </w:rPr>
      </w:pPr>
      <w:r w:rsidRPr="005219B0">
        <w:rPr>
          <w:i/>
          <w:color w:val="808080" w:themeColor="background1" w:themeShade="80"/>
          <w:sz w:val="20"/>
        </w:rPr>
        <w:t>Les Conditions Particulières pourront préciser ces périodes de moindre gêne. En l’absence de précision dans les Conditions Particulières, le Stockeur les demandera à EDF SEI chaque année lors de la communication de ses besoins de maintenance. Dans le cas où le positionnement d’un arrêt programmé ne trouverait pas d’accord commun entre les Parties, la décision finale appartiendra à EDF SEI. EDF SEI a l’obligation de proposer au Stockeur le positionnement de l’arrêt programmé dans une période temporelle de plus ou moins 60 jours calendaires par rapport à celle souhaitée par le Stockeur</w:t>
      </w:r>
      <w:proofErr w:type="gramStart"/>
      <w:r w:rsidRPr="005219B0">
        <w:rPr>
          <w:i/>
          <w:color w:val="808080" w:themeColor="background1" w:themeShade="80"/>
          <w:sz w:val="20"/>
        </w:rPr>
        <w:t>.</w:t>
      </w:r>
      <w:r w:rsidR="00DE6140" w:rsidRPr="004C7D24">
        <w:rPr>
          <w:i/>
          <w:color w:val="808080" w:themeColor="background1" w:themeShade="80"/>
          <w:sz w:val="20"/>
        </w:rPr>
        <w:t>»</w:t>
      </w:r>
      <w:proofErr w:type="gramEnd"/>
    </w:p>
    <w:p w14:paraId="1F542B60" w14:textId="77777777" w:rsidR="0020339C" w:rsidRPr="00DE60E5" w:rsidRDefault="0020339C" w:rsidP="0020339C">
      <w:pPr>
        <w:jc w:val="both"/>
        <w:rPr>
          <w:szCs w:val="24"/>
        </w:rPr>
      </w:pPr>
    </w:p>
    <w:p w14:paraId="7B10C814" w14:textId="77777777" w:rsidR="0020339C" w:rsidRDefault="0020339C" w:rsidP="009D6689">
      <w:pPr>
        <w:pStyle w:val="Titre20"/>
      </w:pPr>
      <w:bookmarkStart w:id="74" w:name="_Ref382469776"/>
      <w:bookmarkStart w:id="75" w:name="_Toc394668245"/>
      <w:bookmarkStart w:id="76" w:name="_Toc524972879"/>
      <w:bookmarkStart w:id="77" w:name="_Toc148110818"/>
      <w:r>
        <w:t>Planning hebdomadaire de disponibilité</w:t>
      </w:r>
      <w:bookmarkEnd w:id="74"/>
      <w:bookmarkEnd w:id="75"/>
      <w:bookmarkEnd w:id="76"/>
      <w:bookmarkEnd w:id="77"/>
    </w:p>
    <w:p w14:paraId="1FD3505F" w14:textId="61C9ACBC" w:rsidR="009D4EC6" w:rsidRPr="00DE60E5" w:rsidRDefault="009D4EC6" w:rsidP="009D6689">
      <w:pPr>
        <w:pStyle w:val="Titre1"/>
      </w:pPr>
      <w:bookmarkStart w:id="78" w:name="_Ref382475555"/>
      <w:bookmarkStart w:id="79" w:name="_Toc394668247"/>
      <w:bookmarkStart w:id="80" w:name="_Toc524972881"/>
      <w:bookmarkStart w:id="81" w:name="_Ref53585134"/>
      <w:bookmarkStart w:id="82" w:name="_Ref75517588"/>
      <w:bookmarkStart w:id="83" w:name="_Toc148110819"/>
      <w:r w:rsidRPr="00DE60E5">
        <w:t>l’objectif de disponibilité</w:t>
      </w:r>
      <w:bookmarkEnd w:id="78"/>
      <w:bookmarkEnd w:id="79"/>
      <w:bookmarkEnd w:id="80"/>
      <w:bookmarkEnd w:id="81"/>
      <w:r w:rsidR="00940689">
        <w:t xml:space="preserve"> </w:t>
      </w:r>
      <w:r w:rsidR="00A81A3D">
        <w:t>et c</w:t>
      </w:r>
      <w:r w:rsidR="00940689">
        <w:t>alcul du Bonus-Malus</w:t>
      </w:r>
      <w:bookmarkEnd w:id="82"/>
      <w:bookmarkEnd w:id="83"/>
    </w:p>
    <w:p w14:paraId="3C15E25C" w14:textId="2B0D4473" w:rsidR="008D4100" w:rsidRDefault="00F63C0A" w:rsidP="009D6689">
      <w:pPr>
        <w:pStyle w:val="Titre20"/>
      </w:pPr>
      <w:bookmarkStart w:id="84" w:name="_Toc148110820"/>
      <w:bookmarkStart w:id="85" w:name="_Ref148111260"/>
      <w:r>
        <w:t>Objectif de disponibilité et calcul du Bonus-Malus</w:t>
      </w:r>
      <w:bookmarkEnd w:id="84"/>
      <w:bookmarkEnd w:id="85"/>
    </w:p>
    <w:p w14:paraId="32CC2367" w14:textId="59CC46BD" w:rsidR="00180053" w:rsidRPr="00EB7F6F" w:rsidRDefault="00180053" w:rsidP="00180053">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_Ref148111260 \r \h </w:instrText>
      </w:r>
      <w:r>
        <w:rPr>
          <w:rFonts w:cs="Arial"/>
          <w:bCs/>
          <w:i/>
        </w:rPr>
      </w:r>
      <w:r>
        <w:rPr>
          <w:rFonts w:cs="Arial"/>
          <w:bCs/>
          <w:i/>
        </w:rPr>
        <w:fldChar w:fldCharType="separate"/>
      </w:r>
      <w:r>
        <w:rPr>
          <w:rFonts w:cs="Arial"/>
          <w:bCs/>
          <w:i/>
        </w:rPr>
        <w:t>12.1</w:t>
      </w:r>
      <w:r>
        <w:rPr>
          <w:rFonts w:cs="Arial"/>
          <w:bCs/>
          <w:i/>
        </w:rPr>
        <w:fldChar w:fldCharType="end"/>
      </w:r>
      <w:r w:rsidRPr="00EB7F6F">
        <w:rPr>
          <w:rFonts w:cs="Arial"/>
          <w:bCs/>
          <w:i/>
        </w:rPr>
        <w:t xml:space="preserve"> des Conditions Générales est complété comme suit :</w:t>
      </w:r>
    </w:p>
    <w:p w14:paraId="5A288591" w14:textId="77777777" w:rsidR="00F63C0A" w:rsidRDefault="00F63C0A" w:rsidP="00DC173C">
      <w:pPr>
        <w:jc w:val="both"/>
        <w:rPr>
          <w:szCs w:val="24"/>
        </w:rPr>
      </w:pPr>
    </w:p>
    <w:p w14:paraId="792E39B0" w14:textId="77777777" w:rsidR="00DE6140" w:rsidRPr="004C7D24" w:rsidRDefault="00DE6140" w:rsidP="00DE6140">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7F0D8036" w14:textId="6CD4235F" w:rsidR="00DF67A6" w:rsidRPr="004C7D24" w:rsidRDefault="00DE6140" w:rsidP="009810A2">
      <w:pPr>
        <w:shd w:val="clear" w:color="auto" w:fill="FFFFFF" w:themeFill="background1"/>
        <w:jc w:val="both"/>
        <w:rPr>
          <w:i/>
          <w:color w:val="808080" w:themeColor="background1" w:themeShade="80"/>
          <w:sz w:val="20"/>
        </w:rPr>
      </w:pPr>
      <w:r w:rsidRPr="004C7D24">
        <w:rPr>
          <w:i/>
          <w:color w:val="808080" w:themeColor="background1" w:themeShade="80"/>
          <w:sz w:val="20"/>
          <w:szCs w:val="24"/>
        </w:rPr>
        <w:t>« </w:t>
      </w:r>
      <w:r w:rsidR="009810A2" w:rsidRPr="009810A2">
        <w:rPr>
          <w:i/>
          <w:color w:val="808080" w:themeColor="background1" w:themeShade="80"/>
          <w:sz w:val="20"/>
          <w:szCs w:val="24"/>
        </w:rPr>
        <w:t>(1)</w:t>
      </w:r>
      <w:r w:rsidR="009810A2">
        <w:rPr>
          <w:i/>
          <w:color w:val="808080" w:themeColor="background1" w:themeShade="80"/>
          <w:sz w:val="20"/>
          <w:szCs w:val="24"/>
        </w:rPr>
        <w:t xml:space="preserve"> </w:t>
      </w:r>
      <w:r w:rsidR="009810A2" w:rsidRPr="009810A2">
        <w:rPr>
          <w:i/>
          <w:color w:val="808080" w:themeColor="background1" w:themeShade="80"/>
          <w:sz w:val="20"/>
          <w:szCs w:val="24"/>
        </w:rPr>
        <w:tab/>
        <w:t xml:space="preserve">Le Stockeur s’engage sur un objectif de disponibilité annuelle </w:t>
      </w:r>
      <w:proofErr w:type="spellStart"/>
      <w:r w:rsidR="009810A2" w:rsidRPr="009810A2">
        <w:rPr>
          <w:i/>
          <w:color w:val="808080" w:themeColor="background1" w:themeShade="80"/>
          <w:sz w:val="20"/>
          <w:szCs w:val="24"/>
        </w:rPr>
        <w:t>Kd_objectif</w:t>
      </w:r>
      <w:proofErr w:type="spellEnd"/>
      <w:r w:rsidR="009810A2" w:rsidRPr="009810A2">
        <w:rPr>
          <w:i/>
          <w:color w:val="808080" w:themeColor="background1" w:themeShade="80"/>
          <w:sz w:val="20"/>
          <w:szCs w:val="24"/>
        </w:rPr>
        <w:t xml:space="preserve"> pour son Installation. Cet objectif est précisé dans les Conditions Particulières. </w:t>
      </w:r>
      <w:r w:rsidRPr="004C7D24">
        <w:rPr>
          <w:i/>
          <w:color w:val="808080" w:themeColor="background1" w:themeShade="80"/>
          <w:sz w:val="20"/>
        </w:rPr>
        <w:t>»</w:t>
      </w:r>
    </w:p>
    <w:p w14:paraId="03F96B29" w14:textId="10881CFD" w:rsidR="00DE6140" w:rsidRPr="00B14BC2" w:rsidRDefault="009810A2" w:rsidP="00DF67A6">
      <w:pPr>
        <w:widowControl w:val="0"/>
        <w:tabs>
          <w:tab w:val="left" w:pos="12333"/>
        </w:tabs>
        <w:autoSpaceDE w:val="0"/>
        <w:autoSpaceDN w:val="0"/>
        <w:adjustRightInd w:val="0"/>
        <w:spacing w:before="29"/>
        <w:ind w:right="48"/>
        <w:jc w:val="both"/>
        <w:rPr>
          <w:rFonts w:cs="Arial"/>
        </w:rPr>
      </w:pPr>
      <w:r w:rsidRPr="00B14BC2">
        <w:rPr>
          <w:rFonts w:cs="Arial"/>
        </w:rPr>
        <w:lastRenderedPageBreak/>
        <w:t>La valeur d</w:t>
      </w:r>
      <w:r w:rsidR="000A7B1E">
        <w:rPr>
          <w:rFonts w:cs="Arial"/>
        </w:rPr>
        <w:t xml:space="preserve">u coefficient </w:t>
      </w:r>
      <w:r w:rsidRPr="00B14BC2">
        <w:rPr>
          <w:rFonts w:cs="Arial"/>
        </w:rPr>
        <w:t xml:space="preserve">de disponibilité annuelle </w:t>
      </w:r>
      <w:r w:rsidR="000A7B1E" w:rsidRPr="005653C4">
        <w:rPr>
          <w:rFonts w:cs="Arial"/>
        </w:rPr>
        <w:t xml:space="preserve">objectif </w:t>
      </w:r>
      <w:proofErr w:type="spellStart"/>
      <w:r w:rsidRPr="00B14BC2">
        <w:rPr>
          <w:rFonts w:cs="Arial"/>
        </w:rPr>
        <w:t>Kd_objectif</w:t>
      </w:r>
      <w:proofErr w:type="spellEnd"/>
      <w:r w:rsidR="000A7B1E">
        <w:rPr>
          <w:rFonts w:cs="Arial"/>
        </w:rPr>
        <w:t xml:space="preserve"> est fixée à : </w:t>
      </w:r>
    </w:p>
    <w:p w14:paraId="1290A6F7" w14:textId="77777777" w:rsidR="00DE6140" w:rsidRDefault="00DE6140" w:rsidP="00DF67A6">
      <w:pPr>
        <w:widowControl w:val="0"/>
        <w:tabs>
          <w:tab w:val="left" w:pos="12333"/>
        </w:tabs>
        <w:autoSpaceDE w:val="0"/>
        <w:autoSpaceDN w:val="0"/>
        <w:adjustRightInd w:val="0"/>
        <w:spacing w:before="29"/>
        <w:ind w:right="48"/>
        <w:jc w:val="both"/>
        <w:rPr>
          <w:i/>
          <w:color w:val="808080" w:themeColor="background1" w:themeShade="80"/>
        </w:rPr>
      </w:pPr>
    </w:p>
    <w:p w14:paraId="1AACA4BA" w14:textId="7460C486" w:rsidR="00004DFD" w:rsidRPr="00B14BC2" w:rsidRDefault="00004DFD" w:rsidP="00004DFD">
      <w:pPr>
        <w:rPr>
          <w:i/>
          <w:color w:val="808080" w:themeColor="background1" w:themeShade="80"/>
          <w:sz w:val="20"/>
        </w:rPr>
      </w:pPr>
      <w:r>
        <w:rPr>
          <w:i/>
          <w:color w:val="808080" w:themeColor="background1" w:themeShade="80"/>
          <w:sz w:val="20"/>
        </w:rPr>
        <w:t>« </w:t>
      </w:r>
      <w:r w:rsidRPr="00B14BC2">
        <w:rPr>
          <w:i/>
          <w:color w:val="808080" w:themeColor="background1" w:themeShade="80"/>
          <w:sz w:val="20"/>
        </w:rPr>
        <w:t>L’année de mi-contrat est définie de la manière suivante :  année de mi-contrat=Année de MSI+1/2 Durée de Contrat</w:t>
      </w:r>
    </w:p>
    <w:p w14:paraId="26F9A805" w14:textId="0290B047" w:rsidR="009D4EC6" w:rsidRDefault="00004DFD" w:rsidP="00004DFD">
      <w:pPr>
        <w:rPr>
          <w:i/>
          <w:color w:val="808080" w:themeColor="background1" w:themeShade="80"/>
          <w:sz w:val="20"/>
        </w:rPr>
      </w:pPr>
      <w:r w:rsidRPr="00B14BC2">
        <w:rPr>
          <w:i/>
          <w:color w:val="808080" w:themeColor="background1" w:themeShade="80"/>
          <w:sz w:val="20"/>
        </w:rPr>
        <w:t>Etant entendu que si l’année de mi-contrat résultant de la formule ci-dessus n’est pas un entier, celle-ci sera arrondie à l’entier supérieur le plus proche. L’année de mi-contrat sera précisée dans les Conditions Particulières.</w:t>
      </w:r>
      <w:r>
        <w:rPr>
          <w:i/>
          <w:color w:val="808080" w:themeColor="background1" w:themeShade="80"/>
          <w:sz w:val="20"/>
        </w:rPr>
        <w:t> »</w:t>
      </w:r>
    </w:p>
    <w:p w14:paraId="6EDD6735" w14:textId="0FD906C6" w:rsidR="00004DFD" w:rsidRPr="00B14BC2" w:rsidRDefault="00A81A3D" w:rsidP="00004DFD">
      <w:pPr>
        <w:rPr>
          <w:rFonts w:cs="Arial"/>
        </w:rPr>
      </w:pPr>
      <w:r w:rsidRPr="00B14BC2">
        <w:rPr>
          <w:rFonts w:cs="Arial"/>
        </w:rPr>
        <w:t>L’année de mi-contra</w:t>
      </w:r>
      <w:r w:rsidR="008F2ACB">
        <w:rPr>
          <w:rFonts w:cs="Arial"/>
        </w:rPr>
        <w:t xml:space="preserve">t </w:t>
      </w:r>
      <w:r w:rsidR="006C0FD8">
        <w:rPr>
          <w:rFonts w:cs="Arial"/>
        </w:rPr>
        <w:t xml:space="preserve">prévisionnelle </w:t>
      </w:r>
      <w:r w:rsidR="008F2ACB">
        <w:rPr>
          <w:rFonts w:cs="Arial"/>
        </w:rPr>
        <w:t xml:space="preserve">est l’année : </w:t>
      </w:r>
    </w:p>
    <w:p w14:paraId="040B45C9" w14:textId="77777777" w:rsidR="00004DFD" w:rsidRPr="00B14BC2" w:rsidRDefault="00004DFD" w:rsidP="00004DFD">
      <w:pPr>
        <w:rPr>
          <w:i/>
          <w:color w:val="808080" w:themeColor="background1" w:themeShade="80"/>
          <w:sz w:val="20"/>
        </w:rPr>
      </w:pPr>
    </w:p>
    <w:p w14:paraId="52AF9614" w14:textId="77777777" w:rsidR="009D4EC6" w:rsidRPr="00DE60E5" w:rsidRDefault="009D4EC6" w:rsidP="009D6689">
      <w:pPr>
        <w:pStyle w:val="Titre20"/>
      </w:pPr>
      <w:bookmarkStart w:id="86" w:name="_Toc394668250"/>
      <w:bookmarkStart w:id="87" w:name="_Ref427745237"/>
      <w:bookmarkStart w:id="88" w:name="_Ref427765782"/>
      <w:bookmarkStart w:id="89" w:name="_Toc524972884"/>
      <w:bookmarkStart w:id="90" w:name="_Toc148110821"/>
      <w:bookmarkStart w:id="91" w:name="_Ref148111287"/>
      <w:r w:rsidRPr="00DE60E5">
        <w:t>Description des procédures de mesure et de contrôle du KD et de constatation des écarts par rapport aux objectifs</w:t>
      </w:r>
      <w:bookmarkEnd w:id="86"/>
      <w:bookmarkEnd w:id="87"/>
      <w:bookmarkEnd w:id="88"/>
      <w:bookmarkEnd w:id="89"/>
      <w:bookmarkEnd w:id="90"/>
      <w:bookmarkEnd w:id="91"/>
    </w:p>
    <w:p w14:paraId="3EC41279" w14:textId="030578D6" w:rsidR="00DE6140" w:rsidRPr="004C7D24" w:rsidRDefault="00DE6140" w:rsidP="00DE6140">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488B5D29" w14:textId="77777777" w:rsidR="00C81ACB" w:rsidRDefault="00DE6140" w:rsidP="00C81ACB">
      <w:pPr>
        <w:jc w:val="both"/>
        <w:rPr>
          <w:i/>
          <w:color w:val="808080" w:themeColor="background1" w:themeShade="80"/>
          <w:sz w:val="20"/>
          <w:szCs w:val="24"/>
        </w:rPr>
      </w:pPr>
      <w:r w:rsidRPr="004C7D24">
        <w:rPr>
          <w:i/>
          <w:color w:val="808080" w:themeColor="background1" w:themeShade="80"/>
          <w:sz w:val="20"/>
          <w:szCs w:val="24"/>
        </w:rPr>
        <w:t xml:space="preserve"> « </w:t>
      </w:r>
      <w:r w:rsidR="00C81ACB" w:rsidRPr="00C81ACB">
        <w:rPr>
          <w:i/>
          <w:color w:val="808080" w:themeColor="background1" w:themeShade="80"/>
          <w:sz w:val="20"/>
          <w:szCs w:val="24"/>
        </w:rPr>
        <w:t>Le décompte des périodes d’arrêts (y compris celles des arrêts programmés), des puissances disponibles en injection, en soutirage et de la Capacité énergétique utile est transmis par le Stockeur par courriel avec avis de réception à EDF SEI, à la fréquence prévue aux Conditions Particulières et dans les conditions prévues à l’Article 19. Il y relève :</w:t>
      </w:r>
    </w:p>
    <w:p w14:paraId="3265CC4C" w14:textId="77777777" w:rsidR="00C81ACB" w:rsidRDefault="00C81ACB" w:rsidP="00C81ACB">
      <w:pPr>
        <w:jc w:val="both"/>
        <w:rPr>
          <w:i/>
          <w:color w:val="808080" w:themeColor="background1" w:themeShade="80"/>
          <w:sz w:val="20"/>
          <w:szCs w:val="24"/>
        </w:rPr>
      </w:pPr>
      <w:r>
        <w:rPr>
          <w:i/>
          <w:color w:val="808080" w:themeColor="background1" w:themeShade="80"/>
          <w:sz w:val="20"/>
          <w:szCs w:val="24"/>
        </w:rPr>
        <w:t xml:space="preserve">- </w:t>
      </w:r>
      <w:r w:rsidRPr="00C81ACB">
        <w:rPr>
          <w:i/>
          <w:color w:val="808080" w:themeColor="background1" w:themeShade="80"/>
          <w:sz w:val="20"/>
          <w:szCs w:val="24"/>
        </w:rPr>
        <w:t>les durées d’indisponibilité de l’Installation pendant le mois ;</w:t>
      </w:r>
    </w:p>
    <w:p w14:paraId="02AFF6C2" w14:textId="2943F797" w:rsidR="00C81ACB" w:rsidRPr="00C81ACB" w:rsidRDefault="00C81ACB" w:rsidP="00C81ACB">
      <w:pPr>
        <w:jc w:val="both"/>
        <w:rPr>
          <w:i/>
          <w:color w:val="808080" w:themeColor="background1" w:themeShade="80"/>
          <w:sz w:val="20"/>
          <w:szCs w:val="24"/>
        </w:rPr>
      </w:pPr>
      <w:r>
        <w:rPr>
          <w:i/>
          <w:color w:val="808080" w:themeColor="background1" w:themeShade="80"/>
          <w:sz w:val="20"/>
          <w:szCs w:val="24"/>
        </w:rPr>
        <w:t xml:space="preserve">- </w:t>
      </w:r>
      <w:r w:rsidRPr="00C81ACB">
        <w:rPr>
          <w:i/>
          <w:color w:val="808080" w:themeColor="background1" w:themeShade="80"/>
          <w:sz w:val="20"/>
          <w:szCs w:val="24"/>
        </w:rPr>
        <w:t>les durées d’indisponibilité du réseau du centre d’EDF SEI ;</w:t>
      </w:r>
    </w:p>
    <w:p w14:paraId="339A20A8" w14:textId="77777777" w:rsidR="00C81ACB" w:rsidRPr="00C81ACB" w:rsidRDefault="00C81ACB" w:rsidP="00C81ACB">
      <w:pPr>
        <w:jc w:val="both"/>
        <w:rPr>
          <w:i/>
          <w:color w:val="808080" w:themeColor="background1" w:themeShade="80"/>
          <w:sz w:val="20"/>
          <w:szCs w:val="24"/>
        </w:rPr>
      </w:pPr>
      <w:proofErr w:type="gramStart"/>
      <w:r w:rsidRPr="00C81ACB">
        <w:rPr>
          <w:i/>
          <w:color w:val="808080" w:themeColor="background1" w:themeShade="80"/>
          <w:sz w:val="20"/>
          <w:szCs w:val="24"/>
        </w:rPr>
        <w:t>et</w:t>
      </w:r>
      <w:proofErr w:type="gramEnd"/>
      <w:r w:rsidRPr="00C81ACB">
        <w:rPr>
          <w:i/>
          <w:color w:val="808080" w:themeColor="background1" w:themeShade="80"/>
          <w:sz w:val="20"/>
          <w:szCs w:val="24"/>
        </w:rPr>
        <w:t>,</w:t>
      </w:r>
    </w:p>
    <w:p w14:paraId="3AE39F01" w14:textId="5BA1E31D" w:rsidR="00C81ACB" w:rsidRDefault="00027D10" w:rsidP="00C81ACB">
      <w:pPr>
        <w:jc w:val="both"/>
        <w:rPr>
          <w:i/>
          <w:color w:val="808080" w:themeColor="background1" w:themeShade="80"/>
          <w:sz w:val="20"/>
          <w:szCs w:val="24"/>
        </w:rPr>
      </w:pPr>
      <w:r>
        <w:rPr>
          <w:i/>
          <w:color w:val="808080" w:themeColor="background1" w:themeShade="80"/>
          <w:sz w:val="20"/>
          <w:szCs w:val="24"/>
        </w:rPr>
        <w:t>-</w:t>
      </w:r>
      <w:r w:rsidR="00C81ACB" w:rsidRPr="00C81ACB">
        <w:rPr>
          <w:i/>
          <w:color w:val="808080" w:themeColor="background1" w:themeShade="80"/>
          <w:sz w:val="20"/>
          <w:szCs w:val="24"/>
        </w:rPr>
        <w:t>il y calcule la disponibilité effective du mois ;</w:t>
      </w:r>
    </w:p>
    <w:p w14:paraId="4D4B702B" w14:textId="70B20ED6" w:rsidR="00027D10" w:rsidRDefault="00027D10" w:rsidP="00C81ACB">
      <w:pPr>
        <w:jc w:val="both"/>
        <w:rPr>
          <w:i/>
          <w:color w:val="808080" w:themeColor="background1" w:themeShade="80"/>
          <w:sz w:val="20"/>
          <w:szCs w:val="24"/>
        </w:rPr>
      </w:pPr>
      <w:r w:rsidRPr="00027D10">
        <w:rPr>
          <w:i/>
          <w:color w:val="808080" w:themeColor="background1" w:themeShade="80"/>
          <w:sz w:val="20"/>
          <w:szCs w:val="24"/>
        </w:rPr>
        <w:t>-</w:t>
      </w:r>
      <w:r w:rsidRPr="00027D10">
        <w:rPr>
          <w:i/>
          <w:color w:val="808080" w:themeColor="background1" w:themeShade="80"/>
          <w:sz w:val="20"/>
          <w:szCs w:val="24"/>
        </w:rPr>
        <w:tab/>
        <w:t>il y récapitule la disponibilité effective depuis le début de l’année.</w:t>
      </w:r>
      <w:r>
        <w:rPr>
          <w:i/>
          <w:color w:val="808080" w:themeColor="background1" w:themeShade="80"/>
          <w:sz w:val="20"/>
          <w:szCs w:val="24"/>
        </w:rPr>
        <w:t> »</w:t>
      </w:r>
    </w:p>
    <w:p w14:paraId="1E5C950B" w14:textId="593C0D42" w:rsidR="006871EF" w:rsidRPr="00EB7F6F" w:rsidRDefault="006871EF" w:rsidP="006871EF">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_Ref148111287 \r \h </w:instrText>
      </w:r>
      <w:r>
        <w:rPr>
          <w:rFonts w:cs="Arial"/>
          <w:bCs/>
          <w:i/>
        </w:rPr>
      </w:r>
      <w:r>
        <w:rPr>
          <w:rFonts w:cs="Arial"/>
          <w:bCs/>
          <w:i/>
        </w:rPr>
        <w:fldChar w:fldCharType="separate"/>
      </w:r>
      <w:r>
        <w:rPr>
          <w:rFonts w:cs="Arial"/>
          <w:bCs/>
          <w:i/>
        </w:rPr>
        <w:t>12.2</w:t>
      </w:r>
      <w:r>
        <w:rPr>
          <w:rFonts w:cs="Arial"/>
          <w:bCs/>
          <w:i/>
        </w:rPr>
        <w:fldChar w:fldCharType="end"/>
      </w:r>
      <w:r w:rsidRPr="00EB7F6F">
        <w:rPr>
          <w:rFonts w:cs="Arial"/>
          <w:bCs/>
          <w:i/>
        </w:rPr>
        <w:t xml:space="preserve"> des Conditions Générales est complété comme suit :</w:t>
      </w:r>
    </w:p>
    <w:p w14:paraId="63A2AEA3" w14:textId="29B327B6" w:rsidR="00027D10" w:rsidRPr="00B14BC2" w:rsidRDefault="00027D10" w:rsidP="00C81ACB">
      <w:pPr>
        <w:jc w:val="both"/>
        <w:rPr>
          <w:rFonts w:cs="Arial"/>
        </w:rPr>
      </w:pPr>
      <w:r w:rsidRPr="00B14BC2">
        <w:rPr>
          <w:rFonts w:cs="Arial"/>
        </w:rPr>
        <w:t xml:space="preserve">La fréquence </w:t>
      </w:r>
      <w:r w:rsidR="005F2276">
        <w:rPr>
          <w:rFonts w:cs="Arial"/>
        </w:rPr>
        <w:t xml:space="preserve">de transmission </w:t>
      </w:r>
      <w:r w:rsidR="005A30A3">
        <w:rPr>
          <w:rFonts w:cs="Arial"/>
        </w:rPr>
        <w:t xml:space="preserve">par courriel est la suivante : </w:t>
      </w:r>
    </w:p>
    <w:p w14:paraId="1A334BE3" w14:textId="77777777" w:rsidR="000107B7" w:rsidRPr="00DE60E5" w:rsidRDefault="000107B7" w:rsidP="00C81ACB">
      <w:pPr>
        <w:jc w:val="both"/>
      </w:pPr>
    </w:p>
    <w:p w14:paraId="12544D1B" w14:textId="62E31E95" w:rsidR="009D4EC6" w:rsidRDefault="009D4EC6" w:rsidP="009D6689">
      <w:pPr>
        <w:pStyle w:val="Titre20"/>
      </w:pPr>
      <w:bookmarkStart w:id="92" w:name="_Toc394668251"/>
      <w:bookmarkStart w:id="93" w:name="_Toc524972885"/>
      <w:bookmarkStart w:id="94" w:name="_Toc148110822"/>
      <w:r w:rsidRPr="00DE60E5">
        <w:t xml:space="preserve">Déclaration d’indisponibilité par </w:t>
      </w:r>
      <w:bookmarkEnd w:id="92"/>
      <w:bookmarkEnd w:id="93"/>
      <w:r w:rsidR="00FB514C">
        <w:t>EDF SEI</w:t>
      </w:r>
      <w:bookmarkEnd w:id="94"/>
    </w:p>
    <w:p w14:paraId="3BB6721F" w14:textId="77777777" w:rsidR="009D4EC6" w:rsidRDefault="009D4EC6" w:rsidP="009D6689">
      <w:pPr>
        <w:pStyle w:val="Titre1"/>
      </w:pPr>
      <w:bookmarkStart w:id="95" w:name="_Ref382468884"/>
      <w:bookmarkStart w:id="96" w:name="_Ref382475563"/>
      <w:bookmarkStart w:id="97" w:name="_Toc394668252"/>
      <w:bookmarkStart w:id="98" w:name="_Toc524972886"/>
      <w:bookmarkStart w:id="99" w:name="_Ref53585141"/>
      <w:bookmarkStart w:id="100" w:name="_Toc148110823"/>
      <w:r w:rsidRPr="00DE60E5">
        <w:t>Indicateurs de performance et pénalités</w:t>
      </w:r>
      <w:bookmarkEnd w:id="95"/>
      <w:bookmarkEnd w:id="96"/>
      <w:bookmarkEnd w:id="97"/>
      <w:bookmarkEnd w:id="98"/>
      <w:bookmarkEnd w:id="99"/>
      <w:bookmarkEnd w:id="100"/>
    </w:p>
    <w:p w14:paraId="6144D89D" w14:textId="212171D2" w:rsidR="009D4EC6" w:rsidRDefault="006871EF" w:rsidP="009D6689">
      <w:pPr>
        <w:pStyle w:val="Titre20"/>
      </w:pPr>
      <w:bookmarkStart w:id="101" w:name="_Toc148110824"/>
      <w:bookmarkStart w:id="102" w:name="_Ref148111310"/>
      <w:r>
        <w:t>P</w:t>
      </w:r>
      <w:r w:rsidR="00B81D16" w:rsidRPr="00DE60E5">
        <w:t>ré</w:t>
      </w:r>
      <w:r w:rsidR="00B81D16">
        <w:t>a</w:t>
      </w:r>
      <w:r w:rsidR="00B81D16" w:rsidRPr="00DE60E5">
        <w:t>mbule</w:t>
      </w:r>
      <w:bookmarkEnd w:id="101"/>
      <w:bookmarkEnd w:id="102"/>
    </w:p>
    <w:p w14:paraId="19D2E9AE" w14:textId="77777777" w:rsidR="00F2397B" w:rsidRPr="004C7D24" w:rsidRDefault="00F2397B" w:rsidP="00F2397B">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355F27B4" w14:textId="11F8A58E" w:rsidR="009D4EC6" w:rsidRPr="004C7D24" w:rsidRDefault="00EE5ECB" w:rsidP="009D4EC6">
      <w:pPr>
        <w:jc w:val="both"/>
        <w:rPr>
          <w:i/>
          <w:color w:val="808080" w:themeColor="background1" w:themeShade="80"/>
          <w:sz w:val="20"/>
        </w:rPr>
      </w:pPr>
      <w:r>
        <w:rPr>
          <w:i/>
          <w:color w:val="808080" w:themeColor="background1" w:themeShade="80"/>
          <w:sz w:val="20"/>
        </w:rPr>
        <w:t>« </w:t>
      </w:r>
      <w:r w:rsidRPr="00EE5ECB">
        <w:rPr>
          <w:i/>
          <w:color w:val="808080" w:themeColor="background1" w:themeShade="80"/>
          <w:sz w:val="20"/>
        </w:rPr>
        <w:t xml:space="preserve">EDF SEI notifie par tout moyen écrit au Stockeur tous les éléments relatifs aux événements pénalisables définis aux articles 13.2 à 13.8, au fur et à mesure de leurs occurrences et au moins à la fréquence prévue aux Conditions Particulières et dans les conditions prévues à l’article 18. </w:t>
      </w:r>
      <w:r w:rsidR="00F2397B" w:rsidRPr="004C7D24">
        <w:rPr>
          <w:i/>
          <w:color w:val="808080" w:themeColor="background1" w:themeShade="80"/>
          <w:sz w:val="20"/>
        </w:rPr>
        <w:t>»</w:t>
      </w:r>
    </w:p>
    <w:p w14:paraId="7DAB5A22" w14:textId="36872B8B" w:rsidR="006871EF" w:rsidRPr="00EB7F6F" w:rsidRDefault="006871EF" w:rsidP="006871EF">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_Ref148111310 \r \h </w:instrText>
      </w:r>
      <w:r>
        <w:rPr>
          <w:rFonts w:cs="Arial"/>
          <w:bCs/>
          <w:i/>
        </w:rPr>
      </w:r>
      <w:r>
        <w:rPr>
          <w:rFonts w:cs="Arial"/>
          <w:bCs/>
          <w:i/>
        </w:rPr>
        <w:fldChar w:fldCharType="separate"/>
      </w:r>
      <w:r>
        <w:rPr>
          <w:rFonts w:cs="Arial"/>
          <w:bCs/>
          <w:i/>
        </w:rPr>
        <w:t>13.1</w:t>
      </w:r>
      <w:r>
        <w:rPr>
          <w:rFonts w:cs="Arial"/>
          <w:bCs/>
          <w:i/>
        </w:rPr>
        <w:fldChar w:fldCharType="end"/>
      </w:r>
      <w:r w:rsidRPr="00EB7F6F">
        <w:rPr>
          <w:rFonts w:cs="Arial"/>
          <w:bCs/>
          <w:i/>
        </w:rPr>
        <w:t xml:space="preserve"> des Conditions Générales est complété comme suit :</w:t>
      </w:r>
    </w:p>
    <w:p w14:paraId="576D1532" w14:textId="4D6708CD" w:rsidR="009D4EC6" w:rsidRPr="00DE60E5" w:rsidRDefault="00A41D39" w:rsidP="009D4EC6">
      <w:pPr>
        <w:jc w:val="both"/>
        <w:rPr>
          <w:rFonts w:cs="Arial"/>
        </w:rPr>
      </w:pPr>
      <w:r>
        <w:rPr>
          <w:rFonts w:cs="Arial"/>
        </w:rPr>
        <w:t xml:space="preserve">La fréquence de notification est la suivante : </w:t>
      </w:r>
    </w:p>
    <w:p w14:paraId="0ED2F496" w14:textId="77777777" w:rsidR="009D4EC6" w:rsidRDefault="009D4EC6" w:rsidP="009D6689">
      <w:pPr>
        <w:pStyle w:val="Titre20"/>
      </w:pPr>
      <w:bookmarkStart w:id="103" w:name="_Ref382469472"/>
      <w:bookmarkStart w:id="104" w:name="_Ref382469583"/>
      <w:bookmarkStart w:id="105" w:name="_Toc394668254"/>
      <w:bookmarkStart w:id="106" w:name="_Toc524972888"/>
      <w:bookmarkStart w:id="107" w:name="_Toc148110825"/>
      <w:r w:rsidRPr="00DE60E5">
        <w:lastRenderedPageBreak/>
        <w:t>Indisponibilité annoncée « IA »</w:t>
      </w:r>
      <w:bookmarkEnd w:id="103"/>
      <w:bookmarkEnd w:id="104"/>
      <w:bookmarkEnd w:id="105"/>
      <w:bookmarkEnd w:id="106"/>
      <w:bookmarkEnd w:id="107"/>
    </w:p>
    <w:p w14:paraId="06BD5DAC" w14:textId="0A975E16" w:rsidR="009D4EC6" w:rsidRDefault="008179EB" w:rsidP="009D6689">
      <w:pPr>
        <w:pStyle w:val="Titre20"/>
      </w:pPr>
      <w:bookmarkStart w:id="108" w:name="_Toc148110826"/>
      <w:bookmarkStart w:id="109" w:name="_Toc148110827"/>
      <w:bookmarkStart w:id="110" w:name="_Toc148110828"/>
      <w:bookmarkStart w:id="111" w:name="_Toc148110829"/>
      <w:bookmarkStart w:id="112" w:name="_Toc148110830"/>
      <w:bookmarkStart w:id="113" w:name="_Toc405543371"/>
      <w:bookmarkStart w:id="114" w:name="_Ref405709139"/>
      <w:bookmarkStart w:id="115" w:name="_Toc524972889"/>
      <w:bookmarkEnd w:id="108"/>
      <w:bookmarkEnd w:id="109"/>
      <w:bookmarkEnd w:id="110"/>
      <w:bookmarkEnd w:id="111"/>
      <w:r>
        <w:t>Indisponobilité non annoncée « InA »</w:t>
      </w:r>
      <w:bookmarkEnd w:id="112"/>
      <w:bookmarkEnd w:id="113"/>
      <w:bookmarkEnd w:id="114"/>
      <w:bookmarkEnd w:id="115"/>
    </w:p>
    <w:p w14:paraId="03D940D0" w14:textId="77777777" w:rsidR="009D4EC6" w:rsidRDefault="009D4EC6" w:rsidP="009D6689">
      <w:pPr>
        <w:pStyle w:val="Titre20"/>
      </w:pPr>
      <w:bookmarkStart w:id="116" w:name="_Toc148110831"/>
      <w:bookmarkStart w:id="117" w:name="_Ref382300902"/>
      <w:bookmarkStart w:id="118" w:name="_Toc394668256"/>
      <w:bookmarkStart w:id="119" w:name="_Toc524972890"/>
      <w:bookmarkStart w:id="120" w:name="_Toc148110832"/>
      <w:bookmarkEnd w:id="116"/>
      <w:r w:rsidRPr="00DE60E5">
        <w:t>Tenue en puissance spécifiée « TPS »</w:t>
      </w:r>
      <w:bookmarkEnd w:id="117"/>
      <w:bookmarkEnd w:id="118"/>
      <w:bookmarkEnd w:id="119"/>
      <w:bookmarkEnd w:id="120"/>
    </w:p>
    <w:p w14:paraId="7972AB05" w14:textId="77777777" w:rsidR="009D4EC6" w:rsidRDefault="009D4EC6" w:rsidP="009D6689">
      <w:pPr>
        <w:pStyle w:val="Titre20"/>
      </w:pPr>
      <w:bookmarkStart w:id="121" w:name="_Toc148110833"/>
      <w:bookmarkStart w:id="122" w:name="_Toc148110834"/>
      <w:bookmarkStart w:id="123" w:name="_Toc148110835"/>
      <w:bookmarkStart w:id="124" w:name="_Toc148110836"/>
      <w:bookmarkStart w:id="125" w:name="_Toc148110837"/>
      <w:bookmarkStart w:id="126" w:name="_Ref382469524"/>
      <w:bookmarkStart w:id="127" w:name="_Toc394668257"/>
      <w:bookmarkStart w:id="128" w:name="_Toc524972891"/>
      <w:bookmarkStart w:id="129" w:name="_Toc148110838"/>
      <w:bookmarkEnd w:id="121"/>
      <w:bookmarkEnd w:id="122"/>
      <w:bookmarkEnd w:id="123"/>
      <w:bookmarkEnd w:id="124"/>
      <w:bookmarkEnd w:id="125"/>
      <w:r w:rsidRPr="00DE60E5">
        <w:t>déclenchement « KQ »</w:t>
      </w:r>
      <w:bookmarkEnd w:id="126"/>
      <w:bookmarkEnd w:id="127"/>
      <w:bookmarkEnd w:id="128"/>
      <w:bookmarkEnd w:id="129"/>
    </w:p>
    <w:p w14:paraId="3DE7E784" w14:textId="77777777" w:rsidR="009D4EC6" w:rsidRPr="00DE60E5" w:rsidRDefault="009D4EC6" w:rsidP="009D4EC6">
      <w:pPr>
        <w:pStyle w:val="En-tte"/>
        <w:tabs>
          <w:tab w:val="clear" w:pos="4536"/>
          <w:tab w:val="clear" w:pos="9072"/>
        </w:tabs>
        <w:jc w:val="both"/>
        <w:rPr>
          <w:szCs w:val="24"/>
        </w:rPr>
      </w:pPr>
    </w:p>
    <w:p w14:paraId="7464B4BD" w14:textId="77777777" w:rsidR="009D4EC6" w:rsidRDefault="009D4EC6" w:rsidP="009D6689">
      <w:pPr>
        <w:pStyle w:val="Titre20"/>
      </w:pPr>
      <w:bookmarkStart w:id="130" w:name="_Toc148110839"/>
      <w:bookmarkStart w:id="131" w:name="_Toc148110840"/>
      <w:bookmarkStart w:id="132" w:name="_Ref382469537"/>
      <w:bookmarkStart w:id="133" w:name="_Ref382469594"/>
      <w:bookmarkStart w:id="134" w:name="_Toc394668258"/>
      <w:bookmarkStart w:id="135" w:name="_Ref523824641"/>
      <w:bookmarkStart w:id="136" w:name="_Toc524972893"/>
      <w:bookmarkStart w:id="137" w:name="_Toc148110841"/>
      <w:bookmarkEnd w:id="130"/>
      <w:bookmarkEnd w:id="131"/>
      <w:r w:rsidRPr="00DE60E5">
        <w:t>démarrages non réussis « DNR »</w:t>
      </w:r>
      <w:bookmarkEnd w:id="132"/>
      <w:bookmarkEnd w:id="133"/>
      <w:bookmarkEnd w:id="134"/>
      <w:bookmarkEnd w:id="135"/>
      <w:bookmarkEnd w:id="136"/>
      <w:bookmarkEnd w:id="137"/>
    </w:p>
    <w:p w14:paraId="74099428" w14:textId="77777777" w:rsidR="000107B7" w:rsidRPr="009D6689" w:rsidRDefault="000107B7" w:rsidP="009D6689">
      <w:pPr>
        <w:rPr>
          <w:lang w:eastAsia="fr-FR"/>
        </w:rPr>
      </w:pPr>
    </w:p>
    <w:p w14:paraId="629D7327" w14:textId="77777777" w:rsidR="00D142C6" w:rsidRPr="004C7D24" w:rsidRDefault="00D142C6" w:rsidP="00115026">
      <w:pPr>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5676B091" w14:textId="72C2C640" w:rsidR="009D4EC6" w:rsidRPr="004C7D24" w:rsidRDefault="00D142C6" w:rsidP="009D4EC6">
      <w:pPr>
        <w:jc w:val="both"/>
        <w:rPr>
          <w:i/>
          <w:color w:val="808080" w:themeColor="background1" w:themeShade="80"/>
          <w:sz w:val="20"/>
          <w:szCs w:val="24"/>
        </w:rPr>
      </w:pPr>
      <w:r w:rsidRPr="004C7D24">
        <w:rPr>
          <w:i/>
          <w:color w:val="808080" w:themeColor="background1" w:themeShade="80"/>
          <w:sz w:val="20"/>
          <w:szCs w:val="24"/>
        </w:rPr>
        <w:t>« </w:t>
      </w:r>
      <w:r w:rsidR="0081474D" w:rsidRPr="0081474D">
        <w:rPr>
          <w:i/>
          <w:color w:val="808080" w:themeColor="background1" w:themeShade="80"/>
          <w:sz w:val="20"/>
          <w:szCs w:val="24"/>
        </w:rPr>
        <w:t xml:space="preserve">Un démarrage réussi est un démarrage ou une demande de couplage demandé par EDF SEI, réalisé jusqu’au couplage dans le délai fixé par la Convention d’exploitation. Le taux de réussite contractuel des démarrages est fixé par l’indicateur KRA dont la valeur, exprimée en %, est précisée dans les Conditions </w:t>
      </w:r>
      <w:proofErr w:type="gramStart"/>
      <w:r w:rsidR="0081474D" w:rsidRPr="0081474D">
        <w:rPr>
          <w:i/>
          <w:color w:val="808080" w:themeColor="background1" w:themeShade="80"/>
          <w:sz w:val="20"/>
          <w:szCs w:val="24"/>
        </w:rPr>
        <w:t>Particulières.</w:t>
      </w:r>
      <w:r w:rsidR="009D4EC6" w:rsidRPr="004C7D24">
        <w:rPr>
          <w:i/>
          <w:color w:val="808080" w:themeColor="background1" w:themeShade="80"/>
          <w:sz w:val="20"/>
          <w:szCs w:val="24"/>
        </w:rPr>
        <w:t>.</w:t>
      </w:r>
      <w:proofErr w:type="gramEnd"/>
      <w:r w:rsidRPr="004C7D24">
        <w:rPr>
          <w:i/>
          <w:color w:val="808080" w:themeColor="background1" w:themeShade="80"/>
          <w:sz w:val="20"/>
          <w:szCs w:val="24"/>
        </w:rPr>
        <w:t> »</w:t>
      </w:r>
    </w:p>
    <w:p w14:paraId="11588637" w14:textId="6873322C" w:rsidR="006871EF" w:rsidRPr="00EB7F6F" w:rsidRDefault="006871EF" w:rsidP="006871EF">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_Ref523824641 \r \h </w:instrText>
      </w:r>
      <w:r>
        <w:rPr>
          <w:rFonts w:cs="Arial"/>
          <w:bCs/>
          <w:i/>
        </w:rPr>
      </w:r>
      <w:r>
        <w:rPr>
          <w:rFonts w:cs="Arial"/>
          <w:bCs/>
          <w:i/>
        </w:rPr>
        <w:fldChar w:fldCharType="separate"/>
      </w:r>
      <w:r>
        <w:rPr>
          <w:rFonts w:cs="Arial"/>
          <w:bCs/>
          <w:i/>
        </w:rPr>
        <w:t>13.6</w:t>
      </w:r>
      <w:r>
        <w:rPr>
          <w:rFonts w:cs="Arial"/>
          <w:bCs/>
          <w:i/>
        </w:rPr>
        <w:fldChar w:fldCharType="end"/>
      </w:r>
      <w:r w:rsidRPr="00EB7F6F">
        <w:rPr>
          <w:rFonts w:cs="Arial"/>
          <w:bCs/>
          <w:i/>
        </w:rPr>
        <w:t xml:space="preserve"> des Conditions Générales est complété comme suit :</w:t>
      </w:r>
    </w:p>
    <w:p w14:paraId="1E5858BF" w14:textId="6BEC9836" w:rsidR="007B4A1B" w:rsidRDefault="0081474D" w:rsidP="007B4A1B">
      <w:pPr>
        <w:jc w:val="both"/>
        <w:rPr>
          <w:rFonts w:cs="Arial"/>
        </w:rPr>
      </w:pPr>
      <w:r w:rsidRPr="007B4A1B">
        <w:rPr>
          <w:rFonts w:cs="Arial"/>
        </w:rPr>
        <w:t>La valeur d</w:t>
      </w:r>
      <w:r w:rsidR="006319B5" w:rsidRPr="007B4A1B">
        <w:rPr>
          <w:rFonts w:cs="Arial"/>
        </w:rPr>
        <w:t>u ta</w:t>
      </w:r>
      <w:r w:rsidR="007B4A1B" w:rsidRPr="007B4A1B">
        <w:rPr>
          <w:rFonts w:cs="Arial"/>
        </w:rPr>
        <w:t>u</w:t>
      </w:r>
      <w:r w:rsidR="006319B5" w:rsidRPr="007B4A1B">
        <w:rPr>
          <w:rFonts w:cs="Arial"/>
        </w:rPr>
        <w:t xml:space="preserve">x de réussite contractuel des démarrages </w:t>
      </w:r>
      <w:proofErr w:type="gramStart"/>
      <w:r w:rsidR="007B4A1B" w:rsidRPr="007B4A1B">
        <w:rPr>
          <w:rFonts w:cs="Arial"/>
        </w:rPr>
        <w:t>K</w:t>
      </w:r>
      <w:r w:rsidR="007B4A1B">
        <w:rPr>
          <w:rFonts w:cs="Arial"/>
          <w:vertAlign w:val="subscript"/>
        </w:rPr>
        <w:t xml:space="preserve">RA </w:t>
      </w:r>
      <w:r w:rsidR="007B4A1B" w:rsidRPr="007B4A1B">
        <w:rPr>
          <w:rFonts w:cs="Arial"/>
        </w:rPr>
        <w:t xml:space="preserve"> </w:t>
      </w:r>
      <w:r w:rsidR="006319B5" w:rsidRPr="007B4A1B">
        <w:rPr>
          <w:rFonts w:cs="Arial"/>
        </w:rPr>
        <w:t>est</w:t>
      </w:r>
      <w:proofErr w:type="gramEnd"/>
      <w:r w:rsidR="006319B5" w:rsidRPr="007B4A1B">
        <w:rPr>
          <w:rFonts w:cs="Arial"/>
        </w:rPr>
        <w:t xml:space="preserve"> fixé</w:t>
      </w:r>
      <w:r w:rsidR="007B4A1B" w:rsidRPr="007B4A1B">
        <w:rPr>
          <w:rFonts w:cs="Arial"/>
        </w:rPr>
        <w:t xml:space="preserve"> à</w:t>
      </w:r>
      <w:r w:rsidR="007B4A1B">
        <w:rPr>
          <w:rFonts w:cs="Arial"/>
        </w:rPr>
        <w:t> :</w:t>
      </w:r>
    </w:p>
    <w:p w14:paraId="7A0CC664" w14:textId="77777777" w:rsidR="00D738A6" w:rsidRPr="007B4A1B" w:rsidRDefault="00D738A6" w:rsidP="00115026">
      <w:pPr>
        <w:jc w:val="both"/>
        <w:rPr>
          <w:rFonts w:cs="Arial"/>
        </w:rPr>
      </w:pPr>
    </w:p>
    <w:p w14:paraId="5CBB1DFB" w14:textId="4CED2513" w:rsidR="009D4EC6" w:rsidRDefault="00D738A6" w:rsidP="009D6689">
      <w:pPr>
        <w:pStyle w:val="Titre20"/>
      </w:pPr>
      <w:bookmarkStart w:id="138" w:name="_Ref523824661"/>
      <w:bookmarkStart w:id="139" w:name="_Ref523824678"/>
      <w:bookmarkStart w:id="140" w:name="_Toc524972895"/>
      <w:bookmarkStart w:id="141" w:name="_Toc148110842"/>
      <w:r>
        <w:t>Temps de réponse excedant le plafond contractuel « TRP »</w:t>
      </w:r>
      <w:bookmarkEnd w:id="138"/>
      <w:bookmarkEnd w:id="139"/>
      <w:bookmarkEnd w:id="140"/>
      <w:bookmarkEnd w:id="141"/>
    </w:p>
    <w:p w14:paraId="7578BF88" w14:textId="379541BD" w:rsidR="00D738A6" w:rsidRPr="00506E53" w:rsidRDefault="00506E53" w:rsidP="00506E53">
      <w:pPr>
        <w:pStyle w:val="Titre20"/>
      </w:pPr>
      <w:bookmarkStart w:id="142" w:name="_Toc148110843"/>
      <w:r w:rsidRPr="00506E53">
        <w:t>Non libération de la puissance attendue « TRP »</w:t>
      </w:r>
      <w:bookmarkEnd w:id="142"/>
    </w:p>
    <w:p w14:paraId="1869816C" w14:textId="518D640B" w:rsidR="00C752F3" w:rsidRDefault="00C752F3" w:rsidP="009D6689">
      <w:pPr>
        <w:pStyle w:val="Titre1"/>
      </w:pPr>
      <w:bookmarkStart w:id="143" w:name="_Toc388896084"/>
      <w:bookmarkStart w:id="144" w:name="_Ref408642702"/>
      <w:bookmarkStart w:id="145" w:name="_Ref408736849"/>
      <w:bookmarkStart w:id="146" w:name="_Ref46153904"/>
      <w:bookmarkStart w:id="147" w:name="_Ref53584366"/>
      <w:bookmarkStart w:id="148" w:name="_Toc148110844"/>
      <w:r w:rsidRPr="00C31ACA">
        <w:t>Prix de l’énergie</w:t>
      </w:r>
      <w:bookmarkEnd w:id="143"/>
      <w:bookmarkEnd w:id="144"/>
      <w:bookmarkEnd w:id="145"/>
      <w:bookmarkEnd w:id="146"/>
      <w:bookmarkEnd w:id="147"/>
      <w:bookmarkEnd w:id="148"/>
    </w:p>
    <w:p w14:paraId="22E013DD" w14:textId="33EC9AF4" w:rsidR="00BF6D3A" w:rsidRDefault="00506E53" w:rsidP="009D6689">
      <w:pPr>
        <w:pStyle w:val="Titre20"/>
      </w:pPr>
      <w:bookmarkStart w:id="149" w:name="_Toc148110845"/>
      <w:bookmarkStart w:id="150" w:name="_Ref148111352"/>
      <w:r>
        <w:t>Prime de couts variables</w:t>
      </w:r>
      <w:bookmarkEnd w:id="149"/>
      <w:bookmarkEnd w:id="150"/>
    </w:p>
    <w:p w14:paraId="10CF0952" w14:textId="77777777" w:rsidR="003234D5" w:rsidRPr="004C7D24" w:rsidRDefault="003234D5" w:rsidP="003234D5">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31A9F79D" w14:textId="77777777" w:rsidR="003234D5" w:rsidRDefault="003234D5" w:rsidP="00BF6D3A">
      <w:pPr>
        <w:jc w:val="both"/>
        <w:rPr>
          <w:rFonts w:cs="Arial"/>
          <w:bCs/>
          <w:i/>
          <w:color w:val="808080" w:themeColor="background1" w:themeShade="80"/>
          <w:sz w:val="20"/>
        </w:rPr>
      </w:pPr>
      <w:bookmarkStart w:id="151" w:name="_Toc388896085"/>
      <w:bookmarkStart w:id="152" w:name="_Ref408736658"/>
      <w:r w:rsidRPr="00115026">
        <w:rPr>
          <w:rFonts w:cs="Arial"/>
          <w:bCs/>
          <w:i/>
          <w:color w:val="808080" w:themeColor="background1" w:themeShade="80"/>
          <w:sz w:val="20"/>
        </w:rPr>
        <w:t>« La valeur de référence initiale de la Prime de Coûts Variables (PCV0) est indiquée dans les Conditions Particulières.</w:t>
      </w:r>
      <w:r>
        <w:rPr>
          <w:rFonts w:cs="Arial"/>
          <w:bCs/>
          <w:i/>
          <w:color w:val="808080" w:themeColor="background1" w:themeShade="80"/>
          <w:sz w:val="20"/>
        </w:rPr>
        <w:t> »</w:t>
      </w:r>
    </w:p>
    <w:p w14:paraId="173B7770" w14:textId="0F8CACF2" w:rsidR="00A87A2B" w:rsidRDefault="00A87A2B" w:rsidP="00BF6D3A">
      <w:pPr>
        <w:jc w:val="both"/>
        <w:rPr>
          <w:rFonts w:cs="Arial"/>
          <w:bCs/>
          <w:i/>
          <w:color w:val="808080" w:themeColor="background1" w:themeShade="80"/>
          <w:sz w:val="20"/>
        </w:rPr>
      </w:pPr>
      <w:r>
        <w:rPr>
          <w:rFonts w:cs="Arial"/>
          <w:bCs/>
          <w:i/>
          <w:color w:val="808080" w:themeColor="background1" w:themeShade="80"/>
          <w:sz w:val="20"/>
        </w:rPr>
        <w:t>« </w:t>
      </w:r>
      <w:r w:rsidRPr="00A87A2B">
        <w:rPr>
          <w:rFonts w:cs="Arial"/>
          <w:bCs/>
          <w:i/>
          <w:color w:val="808080" w:themeColor="background1" w:themeShade="80"/>
          <w:sz w:val="20"/>
        </w:rPr>
        <w:t>Les valeurs des grandeurs du tableau ci-dessus sont précisées dans les Conditions Particulières.</w:t>
      </w:r>
      <w:r>
        <w:rPr>
          <w:rFonts w:cs="Arial"/>
          <w:bCs/>
          <w:i/>
          <w:color w:val="808080" w:themeColor="background1" w:themeShade="80"/>
          <w:sz w:val="20"/>
        </w:rPr>
        <w:t> »</w:t>
      </w:r>
    </w:p>
    <w:p w14:paraId="0CB4ACBD" w14:textId="39A260CB" w:rsidR="00DD7EC5" w:rsidRPr="00EB7F6F" w:rsidRDefault="003234D5" w:rsidP="00DD7EC5">
      <w:pPr>
        <w:widowControl w:val="0"/>
        <w:autoSpaceDE w:val="0"/>
        <w:autoSpaceDN w:val="0"/>
        <w:adjustRightInd w:val="0"/>
        <w:jc w:val="both"/>
        <w:rPr>
          <w:rFonts w:cs="Arial"/>
          <w:bCs/>
          <w:i/>
        </w:rPr>
      </w:pPr>
      <w:r w:rsidRPr="00115026">
        <w:rPr>
          <w:rFonts w:cs="Arial"/>
          <w:bCs/>
          <w:i/>
          <w:color w:val="808080" w:themeColor="background1" w:themeShade="80"/>
          <w:sz w:val="20"/>
        </w:rPr>
        <w:t> </w:t>
      </w:r>
      <w:r w:rsidR="00DD7EC5" w:rsidRPr="00EB7F6F">
        <w:rPr>
          <w:rFonts w:cs="Arial"/>
          <w:bCs/>
          <w:i/>
        </w:rPr>
        <w:t xml:space="preserve">L’article </w:t>
      </w:r>
      <w:r w:rsidR="00DD7EC5">
        <w:rPr>
          <w:rFonts w:cs="Arial"/>
          <w:bCs/>
          <w:i/>
        </w:rPr>
        <w:fldChar w:fldCharType="begin"/>
      </w:r>
      <w:r w:rsidR="00DD7EC5">
        <w:rPr>
          <w:rFonts w:cs="Arial"/>
          <w:bCs/>
          <w:i/>
        </w:rPr>
        <w:instrText xml:space="preserve"> REF _Ref148111352 \r \h </w:instrText>
      </w:r>
      <w:r w:rsidR="00DD7EC5">
        <w:rPr>
          <w:rFonts w:cs="Arial"/>
          <w:bCs/>
          <w:i/>
        </w:rPr>
      </w:r>
      <w:r w:rsidR="00DD7EC5">
        <w:rPr>
          <w:rFonts w:cs="Arial"/>
          <w:bCs/>
          <w:i/>
        </w:rPr>
        <w:fldChar w:fldCharType="separate"/>
      </w:r>
      <w:r w:rsidR="00DD7EC5">
        <w:rPr>
          <w:rFonts w:cs="Arial"/>
          <w:bCs/>
          <w:i/>
        </w:rPr>
        <w:t>14.1</w:t>
      </w:r>
      <w:r w:rsidR="00DD7EC5">
        <w:rPr>
          <w:rFonts w:cs="Arial"/>
          <w:bCs/>
          <w:i/>
        </w:rPr>
        <w:fldChar w:fldCharType="end"/>
      </w:r>
      <w:r w:rsidR="00DD7EC5" w:rsidRPr="00EB7F6F">
        <w:rPr>
          <w:rFonts w:cs="Arial"/>
          <w:bCs/>
          <w:i/>
        </w:rPr>
        <w:t xml:space="preserve"> des Conditions Générales est complété comme suit :</w:t>
      </w:r>
    </w:p>
    <w:p w14:paraId="674C8A36" w14:textId="0A537E8B" w:rsidR="00BF6D3A" w:rsidRPr="00115026" w:rsidRDefault="00BF6D3A" w:rsidP="00BF6D3A">
      <w:pPr>
        <w:jc w:val="both"/>
        <w:rPr>
          <w:rFonts w:cs="Arial"/>
          <w:bCs/>
          <w:i/>
          <w:color w:val="808080" w:themeColor="background1" w:themeShade="80"/>
          <w:sz w:val="20"/>
        </w:rPr>
      </w:pPr>
    </w:p>
    <w:p w14:paraId="16BEF3DC" w14:textId="4F936C5C" w:rsidR="00C752F3" w:rsidRDefault="001457AD" w:rsidP="009D6689">
      <w:pPr>
        <w:pStyle w:val="Titre20"/>
      </w:pPr>
      <w:bookmarkStart w:id="153" w:name="_Toc148110846"/>
      <w:bookmarkEnd w:id="151"/>
      <w:bookmarkEnd w:id="152"/>
      <w:r>
        <w:lastRenderedPageBreak/>
        <w:t>Prime d’achat de l’électricité</w:t>
      </w:r>
      <w:bookmarkEnd w:id="153"/>
    </w:p>
    <w:p w14:paraId="169B221E" w14:textId="4FD5A97B" w:rsidR="005D5BA4" w:rsidRDefault="001457AD" w:rsidP="009D6689">
      <w:pPr>
        <w:pStyle w:val="Titre20"/>
      </w:pPr>
      <w:bookmarkStart w:id="154" w:name="_Toc148110847"/>
      <w:bookmarkStart w:id="155" w:name="_Toc148110848"/>
      <w:bookmarkStart w:id="156" w:name="_Toc148110849"/>
      <w:bookmarkStart w:id="157" w:name="_Toc148110850"/>
      <w:bookmarkStart w:id="158" w:name="_Toc148110851"/>
      <w:bookmarkStart w:id="159" w:name="_Toc148110852"/>
      <w:bookmarkStart w:id="160" w:name="_Toc148110853"/>
      <w:bookmarkEnd w:id="154"/>
      <w:bookmarkEnd w:id="155"/>
      <w:bookmarkEnd w:id="156"/>
      <w:bookmarkEnd w:id="157"/>
      <w:bookmarkEnd w:id="158"/>
      <w:bookmarkEnd w:id="159"/>
      <w:r w:rsidRPr="00115026">
        <w:t>Consommation annuelle excessive</w:t>
      </w:r>
      <w:bookmarkEnd w:id="160"/>
    </w:p>
    <w:p w14:paraId="436986B2" w14:textId="32CB630A" w:rsidR="007923E5" w:rsidRDefault="007923E5" w:rsidP="009D6689">
      <w:pPr>
        <w:pStyle w:val="Titre1"/>
      </w:pPr>
      <w:bookmarkStart w:id="161" w:name="_Toc80695494"/>
      <w:bookmarkStart w:id="162" w:name="_Toc80695605"/>
      <w:bookmarkStart w:id="163" w:name="_Toc80695805"/>
      <w:bookmarkStart w:id="164" w:name="_Toc80711816"/>
      <w:bookmarkStart w:id="165" w:name="_Ref54802430"/>
      <w:bookmarkStart w:id="166" w:name="_Toc148110854"/>
      <w:bookmarkEnd w:id="161"/>
      <w:bookmarkEnd w:id="162"/>
      <w:bookmarkEnd w:id="163"/>
      <w:bookmarkEnd w:id="164"/>
      <w:r>
        <w:t xml:space="preserve">gains et </w:t>
      </w:r>
      <w:r w:rsidR="00EA72D0">
        <w:t xml:space="preserve">Recettes du </w:t>
      </w:r>
      <w:bookmarkEnd w:id="165"/>
      <w:r w:rsidR="00FF53FE">
        <w:t>Stockeur</w:t>
      </w:r>
      <w:bookmarkEnd w:id="166"/>
      <w:r w:rsidR="00EA72D0">
        <w:t xml:space="preserve"> </w:t>
      </w:r>
    </w:p>
    <w:p w14:paraId="33A217E7" w14:textId="09F52227" w:rsidR="00EA72D0" w:rsidRDefault="008C701B" w:rsidP="009D6689">
      <w:pPr>
        <w:pStyle w:val="Titre20"/>
      </w:pPr>
      <w:bookmarkStart w:id="167" w:name="_Toc148110855"/>
      <w:r>
        <w:t>R</w:t>
      </w:r>
      <w:r w:rsidR="007923E5">
        <w:t xml:space="preserve">ecettes </w:t>
      </w:r>
      <w:r w:rsidR="00EA72D0">
        <w:t>autres que la vente d’électricité</w:t>
      </w:r>
      <w:bookmarkEnd w:id="167"/>
    </w:p>
    <w:p w14:paraId="1E3E1BEC" w14:textId="0D745E52" w:rsidR="00EA72D0" w:rsidRPr="00C31ACA" w:rsidRDefault="00EA72D0" w:rsidP="009D6689">
      <w:pPr>
        <w:pStyle w:val="Titre20"/>
      </w:pPr>
      <w:bookmarkStart w:id="168" w:name="_Ref497212695"/>
      <w:bookmarkStart w:id="169" w:name="_Ref64396472"/>
      <w:bookmarkStart w:id="170" w:name="_Toc148110856"/>
      <w:r>
        <w:t>Audit et partage des économies réalisées sur les charges d’exploitation</w:t>
      </w:r>
      <w:bookmarkEnd w:id="168"/>
      <w:r w:rsidR="009029E0">
        <w:t xml:space="preserve"> et les GER</w:t>
      </w:r>
      <w:bookmarkEnd w:id="169"/>
      <w:bookmarkEnd w:id="170"/>
    </w:p>
    <w:p w14:paraId="7420DF67" w14:textId="77777777" w:rsidR="00F7736F" w:rsidRDefault="00F7736F" w:rsidP="009D6689">
      <w:pPr>
        <w:pStyle w:val="Titre1"/>
      </w:pPr>
      <w:bookmarkStart w:id="171" w:name="_Toc148110857"/>
      <w:bookmarkStart w:id="172" w:name="_Toc148110858"/>
      <w:bookmarkStart w:id="173" w:name="_Toc148110859"/>
      <w:bookmarkStart w:id="174" w:name="_Toc148110860"/>
      <w:bookmarkStart w:id="175" w:name="_Toc148110861"/>
      <w:bookmarkStart w:id="176" w:name="_Toc148110862"/>
      <w:bookmarkStart w:id="177" w:name="_Toc148110863"/>
      <w:bookmarkStart w:id="178" w:name="_Toc148110864"/>
      <w:bookmarkStart w:id="179" w:name="_Toc148110865"/>
      <w:bookmarkStart w:id="180" w:name="_Toc148110866"/>
      <w:bookmarkStart w:id="181" w:name="_Toc394668280"/>
      <w:bookmarkStart w:id="182" w:name="_Toc9786382"/>
      <w:bookmarkStart w:id="183" w:name="_Toc148110867"/>
      <w:bookmarkEnd w:id="171"/>
      <w:bookmarkEnd w:id="172"/>
      <w:bookmarkEnd w:id="173"/>
      <w:bookmarkEnd w:id="174"/>
      <w:bookmarkEnd w:id="175"/>
      <w:bookmarkEnd w:id="176"/>
      <w:bookmarkEnd w:id="177"/>
      <w:bookmarkEnd w:id="178"/>
      <w:bookmarkEnd w:id="179"/>
      <w:bookmarkEnd w:id="180"/>
      <w:r w:rsidRPr="00DE60E5">
        <w:t>Déplacement des arrêts programmés</w:t>
      </w:r>
      <w:bookmarkEnd w:id="181"/>
      <w:bookmarkEnd w:id="182"/>
      <w:bookmarkEnd w:id="183"/>
    </w:p>
    <w:p w14:paraId="2016C5F1" w14:textId="42BAA080" w:rsidR="00DE274E" w:rsidRDefault="00DE274E" w:rsidP="009D6689">
      <w:pPr>
        <w:pStyle w:val="Titre20"/>
      </w:pPr>
      <w:bookmarkStart w:id="184" w:name="_Toc148110868"/>
      <w:r>
        <w:t>Déplacement décidé plus de 30 jours avant le début de l’arrêt programmé</w:t>
      </w:r>
      <w:bookmarkEnd w:id="184"/>
    </w:p>
    <w:p w14:paraId="3842C2E3" w14:textId="3C516897" w:rsidR="00F7736F" w:rsidRDefault="00F7736F" w:rsidP="009D6689">
      <w:pPr>
        <w:pStyle w:val="Titre20"/>
      </w:pPr>
      <w:bookmarkStart w:id="185" w:name="_Toc394668281"/>
      <w:bookmarkStart w:id="186" w:name="_Toc9786383"/>
      <w:bookmarkStart w:id="187" w:name="_Toc148110869"/>
      <w:r w:rsidRPr="00DE60E5">
        <w:t xml:space="preserve">Déplacement à la demande du </w:t>
      </w:r>
      <w:r w:rsidR="00FF53FE">
        <w:t>Stockeur</w:t>
      </w:r>
      <w:r w:rsidRPr="00DE60E5">
        <w:t xml:space="preserve">, </w:t>
      </w:r>
      <w:r w:rsidR="00DE274E">
        <w:t>décidé dans</w:t>
      </w:r>
      <w:r w:rsidRPr="00DE60E5">
        <w:t xml:space="preserve"> les 30 jours</w:t>
      </w:r>
      <w:bookmarkEnd w:id="185"/>
      <w:bookmarkEnd w:id="186"/>
      <w:r w:rsidR="00DE274E">
        <w:t xml:space="preserve"> précédant l’arrêt programmé</w:t>
      </w:r>
      <w:bookmarkEnd w:id="187"/>
    </w:p>
    <w:p w14:paraId="5C523259" w14:textId="0DF176E0" w:rsidR="00F7736F" w:rsidRDefault="00F7736F" w:rsidP="009D6689">
      <w:pPr>
        <w:pStyle w:val="Titre20"/>
      </w:pPr>
      <w:bookmarkStart w:id="188" w:name="_Toc394668282"/>
      <w:bookmarkStart w:id="189" w:name="_Toc9786384"/>
      <w:bookmarkStart w:id="190" w:name="_Toc148110870"/>
      <w:r w:rsidRPr="00DE60E5">
        <w:t xml:space="preserve">Déplacement à la demande de </w:t>
      </w:r>
      <w:r w:rsidR="0006256B">
        <w:t>EDF SEI</w:t>
      </w:r>
      <w:r w:rsidRPr="00DE60E5">
        <w:t>, dans les 30 jours</w:t>
      </w:r>
      <w:bookmarkEnd w:id="188"/>
      <w:bookmarkEnd w:id="189"/>
      <w:r w:rsidR="007211BF">
        <w:t>,</w:t>
      </w:r>
      <w:r w:rsidR="007211BF" w:rsidRPr="007211BF">
        <w:t xml:space="preserve"> </w:t>
      </w:r>
      <w:r w:rsidR="007211BF">
        <w:t>décidé dans</w:t>
      </w:r>
      <w:r w:rsidR="007211BF" w:rsidRPr="00DE60E5">
        <w:t xml:space="preserve"> les 30 jours</w:t>
      </w:r>
      <w:r w:rsidR="007211BF">
        <w:t xml:space="preserve"> précédant l’arrêt programmé</w:t>
      </w:r>
      <w:bookmarkEnd w:id="190"/>
    </w:p>
    <w:p w14:paraId="54EDAFDF" w14:textId="2163C718" w:rsidR="00F7736F" w:rsidRDefault="00F7736F" w:rsidP="009D6689">
      <w:pPr>
        <w:pStyle w:val="Titre1"/>
      </w:pPr>
      <w:bookmarkStart w:id="191" w:name="_Toc201045956"/>
      <w:bookmarkStart w:id="192" w:name="_Toc286268038"/>
      <w:bookmarkStart w:id="193" w:name="_Toc394668283"/>
      <w:bookmarkStart w:id="194" w:name="_Toc9786385"/>
      <w:bookmarkStart w:id="195" w:name="_Toc148110871"/>
      <w:r w:rsidRPr="00DE60E5">
        <w:t>D</w:t>
      </w:r>
      <w:bookmarkEnd w:id="191"/>
      <w:bookmarkEnd w:id="192"/>
      <w:r w:rsidRPr="00DE60E5">
        <w:t>isponibilité anticipée</w:t>
      </w:r>
      <w:bookmarkEnd w:id="193"/>
      <w:bookmarkEnd w:id="194"/>
      <w:bookmarkEnd w:id="195"/>
    </w:p>
    <w:p w14:paraId="43D9605E" w14:textId="77777777" w:rsidR="00F7736F" w:rsidRDefault="00F7736F" w:rsidP="009D6689">
      <w:pPr>
        <w:pStyle w:val="Titre20"/>
      </w:pPr>
      <w:bookmarkStart w:id="196" w:name="_Toc9786386"/>
      <w:bookmarkStart w:id="197" w:name="_Toc148110872"/>
      <w:r w:rsidRPr="00DE60E5">
        <w:t>Arrêt programmé dans le planning annuel de disponibilité</w:t>
      </w:r>
      <w:bookmarkEnd w:id="196"/>
      <w:bookmarkEnd w:id="197"/>
      <w:r w:rsidRPr="00DE60E5">
        <w:t xml:space="preserve"> </w:t>
      </w:r>
    </w:p>
    <w:p w14:paraId="4BD2BF2C" w14:textId="77777777" w:rsidR="00F7736F" w:rsidRDefault="00F7736F" w:rsidP="009D6689">
      <w:pPr>
        <w:pStyle w:val="Titre20"/>
      </w:pPr>
      <w:bookmarkStart w:id="198" w:name="_Toc9786387"/>
      <w:bookmarkStart w:id="199" w:name="_Toc148110873"/>
      <w:r w:rsidRPr="00DE60E5">
        <w:t>Arrêt programmé dans le planning hebdomadaire de disponibilité</w:t>
      </w:r>
      <w:bookmarkEnd w:id="198"/>
      <w:bookmarkEnd w:id="199"/>
    </w:p>
    <w:p w14:paraId="2D95E089" w14:textId="0DD54443" w:rsidR="00AD71C4" w:rsidRPr="00C31ACA" w:rsidRDefault="00A342E7" w:rsidP="009D6689">
      <w:pPr>
        <w:pStyle w:val="Titre1"/>
      </w:pPr>
      <w:bookmarkStart w:id="200" w:name="_Toc388896097"/>
      <w:bookmarkStart w:id="201" w:name="_Ref396318000"/>
      <w:bookmarkStart w:id="202" w:name="_Ref408736934"/>
      <w:bookmarkStart w:id="203" w:name="_Ref408737242"/>
      <w:bookmarkStart w:id="204" w:name="_Ref408737263"/>
      <w:bookmarkStart w:id="205" w:name="_Ref408737293"/>
      <w:bookmarkStart w:id="206" w:name="_Ref417978545"/>
      <w:bookmarkStart w:id="207" w:name="_Ref427690008"/>
      <w:bookmarkStart w:id="208" w:name="_Ref17697035"/>
      <w:bookmarkStart w:id="209" w:name="_Ref17697666"/>
      <w:bookmarkStart w:id="210" w:name="_Ref17698173"/>
      <w:bookmarkStart w:id="211" w:name="_Ref54794432"/>
      <w:bookmarkStart w:id="212" w:name="_Ref75517123"/>
      <w:bookmarkStart w:id="213" w:name="_Ref76456676"/>
      <w:bookmarkStart w:id="214" w:name="_Toc148110874"/>
      <w:bookmarkStart w:id="215" w:name="_Ref148111401"/>
      <w:r w:rsidRPr="00C31ACA">
        <w:t>Modalité de facturation et de paiement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E07C1F5" w14:textId="77777777" w:rsidR="00DF3811" w:rsidRDefault="00DF3811" w:rsidP="00DF3811">
      <w:pPr>
        <w:widowControl w:val="0"/>
        <w:tabs>
          <w:tab w:val="left" w:pos="204"/>
        </w:tabs>
        <w:autoSpaceDE w:val="0"/>
        <w:autoSpaceDN w:val="0"/>
        <w:adjustRightInd w:val="0"/>
        <w:jc w:val="both"/>
        <w:rPr>
          <w:rFonts w:cs="Arial"/>
          <w:bCs/>
          <w:i/>
          <w:color w:val="808080" w:themeColor="background1" w:themeShade="80"/>
          <w:u w:val="single"/>
        </w:rPr>
      </w:pPr>
    </w:p>
    <w:p w14:paraId="2593B15B" w14:textId="77777777" w:rsidR="00DF3811" w:rsidRPr="004C7D24" w:rsidRDefault="00DF3811" w:rsidP="00DF3811">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0D459685" w14:textId="77777777" w:rsidR="00DC1851" w:rsidRPr="00DC1851" w:rsidRDefault="00DF3811" w:rsidP="00DC1851">
      <w:pPr>
        <w:jc w:val="both"/>
        <w:rPr>
          <w:rFonts w:cs="Arial"/>
          <w:i/>
          <w:color w:val="808080" w:themeColor="background1" w:themeShade="80"/>
          <w:sz w:val="20"/>
        </w:rPr>
      </w:pPr>
      <w:r w:rsidRPr="004C7D24">
        <w:rPr>
          <w:rFonts w:cs="Arial"/>
          <w:i/>
          <w:color w:val="808080" w:themeColor="background1" w:themeShade="80"/>
          <w:sz w:val="20"/>
        </w:rPr>
        <w:t>« </w:t>
      </w:r>
      <w:r w:rsidR="00DC1851" w:rsidRPr="00DC1851">
        <w:rPr>
          <w:rFonts w:cs="Arial"/>
          <w:i/>
          <w:color w:val="808080" w:themeColor="background1" w:themeShade="80"/>
          <w:sz w:val="20"/>
        </w:rPr>
        <w:t xml:space="preserve">Les éléments de calcul de la facture (quantités, prix unitaires et indexation, etc.) sont, au préalable, soumis pour accord à EDF SEI cinq (5) jours ouvrables   après la fin de la période facturée. </w:t>
      </w:r>
    </w:p>
    <w:p w14:paraId="41AC178D" w14:textId="77777777" w:rsidR="00DC1851" w:rsidRPr="00DC1851" w:rsidRDefault="00DC1851" w:rsidP="00DC1851">
      <w:pPr>
        <w:jc w:val="both"/>
        <w:rPr>
          <w:rFonts w:cs="Arial"/>
          <w:i/>
          <w:color w:val="808080" w:themeColor="background1" w:themeShade="80"/>
          <w:sz w:val="20"/>
        </w:rPr>
      </w:pPr>
      <w:r w:rsidRPr="00DC1851">
        <w:rPr>
          <w:rFonts w:cs="Arial"/>
          <w:i/>
          <w:color w:val="808080" w:themeColor="background1" w:themeShade="80"/>
          <w:sz w:val="20"/>
        </w:rPr>
        <w:t>La facture (ou l’avoir) de :</w:t>
      </w:r>
    </w:p>
    <w:p w14:paraId="02104EA6" w14:textId="2657D032" w:rsidR="00DC1851" w:rsidRPr="00DC1851" w:rsidRDefault="00DC1851" w:rsidP="00DC1851">
      <w:pPr>
        <w:jc w:val="both"/>
        <w:rPr>
          <w:rFonts w:cs="Arial"/>
          <w:i/>
          <w:color w:val="808080" w:themeColor="background1" w:themeShade="80"/>
          <w:sz w:val="20"/>
        </w:rPr>
      </w:pPr>
      <w:r>
        <w:rPr>
          <w:rFonts w:cs="Arial"/>
          <w:i/>
          <w:color w:val="808080" w:themeColor="background1" w:themeShade="80"/>
          <w:sz w:val="20"/>
        </w:rPr>
        <w:t xml:space="preserve">- </w:t>
      </w:r>
      <w:r w:rsidRPr="00DC1851">
        <w:rPr>
          <w:rFonts w:cs="Arial"/>
          <w:i/>
          <w:color w:val="808080" w:themeColor="background1" w:themeShade="80"/>
          <w:sz w:val="20"/>
        </w:rPr>
        <w:t>Bonus-Malus ;</w:t>
      </w:r>
    </w:p>
    <w:p w14:paraId="46A5E24A" w14:textId="2CEE9862" w:rsidR="00DC1851" w:rsidRPr="00DC1851" w:rsidRDefault="00DC1851" w:rsidP="00DC1851">
      <w:pPr>
        <w:jc w:val="both"/>
        <w:rPr>
          <w:rFonts w:cs="Arial"/>
          <w:i/>
          <w:color w:val="808080" w:themeColor="background1" w:themeShade="80"/>
          <w:sz w:val="20"/>
        </w:rPr>
      </w:pPr>
      <w:r>
        <w:rPr>
          <w:rFonts w:cs="Arial"/>
          <w:i/>
          <w:color w:val="808080" w:themeColor="background1" w:themeShade="80"/>
          <w:sz w:val="20"/>
        </w:rPr>
        <w:t xml:space="preserve">- </w:t>
      </w:r>
      <w:r w:rsidRPr="00DC1851">
        <w:rPr>
          <w:rFonts w:cs="Arial"/>
          <w:i/>
          <w:color w:val="808080" w:themeColor="background1" w:themeShade="80"/>
          <w:sz w:val="20"/>
        </w:rPr>
        <w:t>Pénalités ;</w:t>
      </w:r>
    </w:p>
    <w:p w14:paraId="64E6FC43" w14:textId="308A1EC8" w:rsidR="00DC1851" w:rsidRPr="00DC1851" w:rsidRDefault="00DC1851" w:rsidP="00DC1851">
      <w:pPr>
        <w:jc w:val="both"/>
        <w:rPr>
          <w:rFonts w:cs="Arial"/>
          <w:i/>
          <w:color w:val="808080" w:themeColor="background1" w:themeShade="80"/>
          <w:sz w:val="20"/>
        </w:rPr>
      </w:pPr>
      <w:proofErr w:type="gramStart"/>
      <w:r w:rsidRPr="00DC1851">
        <w:rPr>
          <w:rFonts w:cs="Arial"/>
          <w:i/>
          <w:color w:val="808080" w:themeColor="background1" w:themeShade="80"/>
          <w:sz w:val="20"/>
        </w:rPr>
        <w:t>est</w:t>
      </w:r>
      <w:proofErr w:type="gramEnd"/>
      <w:r w:rsidRPr="00DC1851">
        <w:rPr>
          <w:rFonts w:cs="Arial"/>
          <w:i/>
          <w:color w:val="808080" w:themeColor="background1" w:themeShade="80"/>
          <w:sz w:val="20"/>
        </w:rPr>
        <w:t xml:space="preserve"> établie par le Stockeur à une périodicité précisée au sein des Conditions Particulières.</w:t>
      </w:r>
      <w:r w:rsidR="00DD7EC5">
        <w:rPr>
          <w:rFonts w:cs="Arial"/>
          <w:i/>
          <w:color w:val="808080" w:themeColor="background1" w:themeShade="80"/>
          <w:sz w:val="20"/>
        </w:rPr>
        <w:t> »</w:t>
      </w:r>
      <w:r w:rsidRPr="00DC1851">
        <w:rPr>
          <w:rFonts w:cs="Arial"/>
          <w:i/>
          <w:color w:val="808080" w:themeColor="background1" w:themeShade="80"/>
          <w:sz w:val="20"/>
        </w:rPr>
        <w:t xml:space="preserve"> </w:t>
      </w:r>
    </w:p>
    <w:p w14:paraId="1A36C232" w14:textId="15447102" w:rsidR="00DD7EC5" w:rsidRPr="00EB7F6F" w:rsidRDefault="00DD7EC5" w:rsidP="00DD7EC5">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_Ref148111401 \r \h </w:instrText>
      </w:r>
      <w:r>
        <w:rPr>
          <w:rFonts w:cs="Arial"/>
          <w:bCs/>
          <w:i/>
        </w:rPr>
      </w:r>
      <w:r>
        <w:rPr>
          <w:rFonts w:cs="Arial"/>
          <w:bCs/>
          <w:i/>
        </w:rPr>
        <w:fldChar w:fldCharType="separate"/>
      </w:r>
      <w:r>
        <w:rPr>
          <w:rFonts w:cs="Arial"/>
          <w:bCs/>
          <w:i/>
        </w:rPr>
        <w:t>18</w:t>
      </w:r>
      <w:r>
        <w:rPr>
          <w:rFonts w:cs="Arial"/>
          <w:bCs/>
          <w:i/>
        </w:rPr>
        <w:fldChar w:fldCharType="end"/>
      </w:r>
      <w:r w:rsidRPr="00EB7F6F">
        <w:rPr>
          <w:rFonts w:cs="Arial"/>
          <w:bCs/>
          <w:i/>
        </w:rPr>
        <w:t xml:space="preserve"> des Conditions Générales est complété comme suit :</w:t>
      </w:r>
    </w:p>
    <w:p w14:paraId="284F7543" w14:textId="25C7FC51" w:rsidR="00610546" w:rsidRPr="00DF3811" w:rsidRDefault="00DC1851" w:rsidP="00115026">
      <w:pPr>
        <w:jc w:val="both"/>
        <w:rPr>
          <w:b/>
          <w:i/>
          <w:caps/>
          <w:color w:val="808080" w:themeColor="background1" w:themeShade="80"/>
          <w:szCs w:val="32"/>
        </w:rPr>
      </w:pPr>
      <w:r w:rsidRPr="007B4A1B">
        <w:rPr>
          <w:rFonts w:cs="Arial"/>
        </w:rPr>
        <w:t xml:space="preserve">La </w:t>
      </w:r>
      <w:r w:rsidR="00C60123">
        <w:rPr>
          <w:rFonts w:cs="Arial"/>
        </w:rPr>
        <w:t>périodicité de la facture (ou</w:t>
      </w:r>
      <w:r w:rsidR="00BF4008">
        <w:rPr>
          <w:rFonts w:cs="Arial"/>
        </w:rPr>
        <w:t xml:space="preserve"> de</w:t>
      </w:r>
      <w:r w:rsidR="00C60123">
        <w:rPr>
          <w:rFonts w:cs="Arial"/>
        </w:rPr>
        <w:t xml:space="preserve"> l’avoir) est </w:t>
      </w:r>
      <w:r w:rsidR="00A65649">
        <w:rPr>
          <w:rFonts w:cs="Arial"/>
        </w:rPr>
        <w:t>trimestrielle</w:t>
      </w:r>
      <w:r w:rsidR="00BB2309">
        <w:rPr>
          <w:rFonts w:cs="Arial"/>
        </w:rPr>
        <w:t>.</w:t>
      </w:r>
      <w:r w:rsidR="00C60123">
        <w:rPr>
          <w:rFonts w:cs="Arial"/>
        </w:rPr>
        <w:t xml:space="preserve"> </w:t>
      </w:r>
    </w:p>
    <w:p w14:paraId="0B5252D3" w14:textId="77777777" w:rsidR="009C4D09" w:rsidRDefault="009C4D09" w:rsidP="009D6689">
      <w:pPr>
        <w:pStyle w:val="Titre1"/>
      </w:pPr>
      <w:bookmarkStart w:id="216" w:name="_Toc388896098"/>
      <w:bookmarkStart w:id="217" w:name="_Ref75514448"/>
      <w:bookmarkStart w:id="218" w:name="_Toc148110875"/>
      <w:r w:rsidRPr="00C31ACA">
        <w:t>Impôts et taxes</w:t>
      </w:r>
      <w:bookmarkEnd w:id="216"/>
      <w:bookmarkEnd w:id="217"/>
      <w:bookmarkEnd w:id="218"/>
    </w:p>
    <w:p w14:paraId="2779BC8C" w14:textId="77777777" w:rsidR="007C5C7B" w:rsidRPr="004C7D24" w:rsidRDefault="007C5C7B" w:rsidP="007C5C7B">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6DB91969" w14:textId="797C3E2E" w:rsidR="007C5C7B" w:rsidRPr="00115026" w:rsidRDefault="007C5C7B" w:rsidP="00115026">
      <w:pPr>
        <w:rPr>
          <w:i/>
          <w:color w:val="808080" w:themeColor="background1" w:themeShade="80"/>
          <w:sz w:val="20"/>
        </w:rPr>
      </w:pPr>
      <w:r>
        <w:rPr>
          <w:rFonts w:cs="Arial"/>
          <w:i/>
          <w:color w:val="808080" w:themeColor="background1" w:themeShade="80"/>
          <w:sz w:val="20"/>
        </w:rPr>
        <w:t>« </w:t>
      </w:r>
      <w:r w:rsidRPr="00115026">
        <w:rPr>
          <w:rFonts w:cs="Arial"/>
          <w:i/>
          <w:color w:val="808080" w:themeColor="background1" w:themeShade="80"/>
          <w:sz w:val="20"/>
        </w:rPr>
        <w:t>Sauf mention spécifique dans les Conditions Particulières, les prix stipulés au présent Contrat et leurs composantes sont des prix hors taxes, notamment hors TVA et hors octroi de mer.</w:t>
      </w:r>
      <w:r>
        <w:rPr>
          <w:rFonts w:cs="Arial"/>
          <w:i/>
          <w:color w:val="808080" w:themeColor="background1" w:themeShade="80"/>
          <w:sz w:val="20"/>
        </w:rPr>
        <w:t> »</w:t>
      </w:r>
    </w:p>
    <w:p w14:paraId="5A97E5BC" w14:textId="77777777" w:rsidR="00390253" w:rsidRPr="009D6689" w:rsidRDefault="00390253" w:rsidP="009D6689"/>
    <w:p w14:paraId="5D8703B5" w14:textId="31DC7AE9" w:rsidR="00E119F5" w:rsidRDefault="00E119F5" w:rsidP="009D6689">
      <w:pPr>
        <w:pStyle w:val="Titre1"/>
      </w:pPr>
      <w:bookmarkStart w:id="219" w:name="_Toc80711832"/>
      <w:bookmarkStart w:id="220" w:name="_Ref378325257"/>
      <w:bookmarkStart w:id="221" w:name="_Ref378333770"/>
      <w:bookmarkStart w:id="222" w:name="_Ref378333817"/>
      <w:bookmarkStart w:id="223" w:name="_Toc388896099"/>
      <w:bookmarkStart w:id="224" w:name="_Toc497212855"/>
      <w:bookmarkStart w:id="225" w:name="_Toc148110876"/>
      <w:bookmarkEnd w:id="219"/>
      <w:r w:rsidRPr="00C31ACA">
        <w:lastRenderedPageBreak/>
        <w:t>Perturbations dans la fourniture des services</w:t>
      </w:r>
      <w:bookmarkEnd w:id="220"/>
      <w:bookmarkEnd w:id="221"/>
      <w:bookmarkEnd w:id="222"/>
      <w:bookmarkEnd w:id="223"/>
      <w:bookmarkEnd w:id="224"/>
      <w:bookmarkEnd w:id="225"/>
    </w:p>
    <w:p w14:paraId="59FA284C" w14:textId="4EAE38B5" w:rsidR="00E119F5" w:rsidRPr="00C31ACA" w:rsidRDefault="00E119F5" w:rsidP="009D6689">
      <w:pPr>
        <w:pStyle w:val="Titre20"/>
      </w:pPr>
      <w:bookmarkStart w:id="226" w:name="_Toc394668288"/>
      <w:bookmarkStart w:id="227" w:name="_Ref427662749"/>
      <w:bookmarkStart w:id="228" w:name="_Toc497212857"/>
      <w:bookmarkStart w:id="229" w:name="_Toc148110877"/>
      <w:bookmarkStart w:id="230" w:name="_Ref148111446"/>
      <w:r w:rsidRPr="00C31ACA">
        <w:t>Régime normal d’exploitation</w:t>
      </w:r>
      <w:bookmarkEnd w:id="226"/>
      <w:bookmarkEnd w:id="227"/>
      <w:bookmarkEnd w:id="228"/>
      <w:bookmarkEnd w:id="229"/>
      <w:bookmarkEnd w:id="230"/>
    </w:p>
    <w:p w14:paraId="7DD3A59C" w14:textId="79913EC6" w:rsidR="00E119F5" w:rsidRDefault="00E119F5" w:rsidP="009D6689">
      <w:pPr>
        <w:pStyle w:val="Titre20"/>
      </w:pPr>
      <w:bookmarkStart w:id="231" w:name="_Toc148110878"/>
      <w:bookmarkStart w:id="232" w:name="_Toc148110879"/>
      <w:bookmarkStart w:id="233" w:name="_Toc148110880"/>
      <w:bookmarkStart w:id="234" w:name="_Toc148110881"/>
      <w:bookmarkStart w:id="235" w:name="_Toc148110882"/>
      <w:bookmarkEnd w:id="231"/>
      <w:bookmarkEnd w:id="232"/>
      <w:bookmarkEnd w:id="233"/>
      <w:bookmarkEnd w:id="234"/>
      <w:r>
        <w:t>Régime perturbé</w:t>
      </w:r>
      <w:bookmarkEnd w:id="235"/>
    </w:p>
    <w:p w14:paraId="6A7A16AB" w14:textId="7083059E" w:rsidR="00020A41" w:rsidRDefault="00094B77" w:rsidP="009D6689">
      <w:pPr>
        <w:pStyle w:val="Titre1"/>
      </w:pPr>
      <w:bookmarkStart w:id="236" w:name="_Toc148110883"/>
      <w:r>
        <w:t>Mise en service industrielle</w:t>
      </w:r>
      <w:bookmarkEnd w:id="236"/>
    </w:p>
    <w:p w14:paraId="68C47E1A" w14:textId="6B087D0D" w:rsidR="00020A41" w:rsidRDefault="00020A41" w:rsidP="009D6689">
      <w:pPr>
        <w:pStyle w:val="Titre20"/>
      </w:pPr>
      <w:bookmarkStart w:id="237" w:name="_Toc388896103"/>
      <w:bookmarkStart w:id="238" w:name="_Ref50128130"/>
      <w:bookmarkStart w:id="239" w:name="_Ref75161726"/>
      <w:bookmarkStart w:id="240" w:name="_Toc148110884"/>
      <w:bookmarkStart w:id="241" w:name="_Ref148111450"/>
      <w:r w:rsidRPr="00C31ACA">
        <w:t xml:space="preserve">Information de </w:t>
      </w:r>
      <w:r w:rsidR="007C5C7B">
        <w:t>EDF SEI</w:t>
      </w:r>
      <w:r w:rsidR="007C5C7B" w:rsidRPr="00C31ACA">
        <w:t xml:space="preserve"> </w:t>
      </w:r>
      <w:r w:rsidRPr="00C31ACA">
        <w:t xml:space="preserve">par le </w:t>
      </w:r>
      <w:r w:rsidR="00FF53FE">
        <w:t>Stockeur</w:t>
      </w:r>
      <w:r w:rsidRPr="00C31ACA">
        <w:t xml:space="preserve"> jusqu'à la </w:t>
      </w:r>
      <w:bookmarkEnd w:id="237"/>
      <w:bookmarkEnd w:id="238"/>
      <w:bookmarkEnd w:id="239"/>
      <w:r w:rsidR="00094B77">
        <w:t>mise en service industrielle</w:t>
      </w:r>
      <w:bookmarkEnd w:id="240"/>
      <w:bookmarkEnd w:id="241"/>
    </w:p>
    <w:p w14:paraId="142B06FA" w14:textId="77777777" w:rsidR="00DF3811" w:rsidRPr="004C7D24" w:rsidRDefault="00DF3811" w:rsidP="00DF3811">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77F2EF9E" w14:textId="6356B883" w:rsidR="00946EB3" w:rsidRDefault="00DF3811" w:rsidP="00DF3811">
      <w:pPr>
        <w:jc w:val="both"/>
        <w:rPr>
          <w:rFonts w:cs="Arial"/>
          <w:i/>
          <w:color w:val="808080" w:themeColor="background1" w:themeShade="80"/>
          <w:sz w:val="20"/>
        </w:rPr>
      </w:pPr>
      <w:r w:rsidRPr="004C7D24">
        <w:rPr>
          <w:rFonts w:cs="Arial"/>
          <w:i/>
          <w:color w:val="808080" w:themeColor="background1" w:themeShade="80"/>
          <w:sz w:val="20"/>
        </w:rPr>
        <w:t>« </w:t>
      </w:r>
      <w:r w:rsidR="00A47508" w:rsidRPr="00A47508">
        <w:rPr>
          <w:rFonts w:cs="Arial"/>
          <w:i/>
          <w:color w:val="808080" w:themeColor="background1" w:themeShade="80"/>
          <w:sz w:val="20"/>
        </w:rPr>
        <w:t xml:space="preserve">Les Conditions Particulières précisent la Date Prévisionnelle de MSI de l’Installation. </w:t>
      </w:r>
      <w:r w:rsidRPr="004C7D24">
        <w:rPr>
          <w:rFonts w:cs="Arial"/>
          <w:i/>
          <w:color w:val="808080" w:themeColor="background1" w:themeShade="80"/>
          <w:sz w:val="20"/>
        </w:rPr>
        <w:t>»</w:t>
      </w:r>
    </w:p>
    <w:p w14:paraId="1851B711" w14:textId="234135C5" w:rsidR="00DA3B83" w:rsidRPr="00EB7F6F" w:rsidRDefault="00DA3B83" w:rsidP="00DA3B83">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_Ref148111450 \r \h </w:instrText>
      </w:r>
      <w:r>
        <w:rPr>
          <w:rFonts w:cs="Arial"/>
          <w:bCs/>
          <w:i/>
        </w:rPr>
      </w:r>
      <w:r>
        <w:rPr>
          <w:rFonts w:cs="Arial"/>
          <w:bCs/>
          <w:i/>
        </w:rPr>
        <w:fldChar w:fldCharType="separate"/>
      </w:r>
      <w:r>
        <w:rPr>
          <w:rFonts w:cs="Arial"/>
          <w:bCs/>
          <w:i/>
        </w:rPr>
        <w:t>21.1</w:t>
      </w:r>
      <w:r>
        <w:rPr>
          <w:rFonts w:cs="Arial"/>
          <w:bCs/>
          <w:i/>
        </w:rPr>
        <w:fldChar w:fldCharType="end"/>
      </w:r>
      <w:r w:rsidRPr="00EB7F6F">
        <w:rPr>
          <w:rFonts w:cs="Arial"/>
          <w:bCs/>
          <w:i/>
        </w:rPr>
        <w:t xml:space="preserve"> des Conditions Générales est complété comme suit :</w:t>
      </w:r>
    </w:p>
    <w:p w14:paraId="372C1477" w14:textId="44DD1AE5" w:rsidR="00A47508" w:rsidRPr="00115026" w:rsidRDefault="00A47508" w:rsidP="00DF3811">
      <w:pPr>
        <w:jc w:val="both"/>
        <w:rPr>
          <w:rFonts w:cs="Arial"/>
        </w:rPr>
      </w:pPr>
      <w:r w:rsidRPr="00115026">
        <w:rPr>
          <w:rFonts w:cs="Arial"/>
        </w:rPr>
        <w:t xml:space="preserve">La date </w:t>
      </w:r>
      <w:r w:rsidR="00D156D9">
        <w:rPr>
          <w:rFonts w:cs="Arial"/>
        </w:rPr>
        <w:t xml:space="preserve">prévisionnelle </w:t>
      </w:r>
      <w:r w:rsidRPr="00115026">
        <w:rPr>
          <w:rFonts w:cs="Arial"/>
        </w:rPr>
        <w:t>de MSI est précisé</w:t>
      </w:r>
      <w:r>
        <w:rPr>
          <w:rFonts w:cs="Arial"/>
        </w:rPr>
        <w:t>e</w:t>
      </w:r>
      <w:r w:rsidRPr="00115026">
        <w:rPr>
          <w:rFonts w:cs="Arial"/>
        </w:rPr>
        <w:t xml:space="preserve"> au paragraphe </w:t>
      </w:r>
      <w:r w:rsidRPr="00115026">
        <w:rPr>
          <w:rFonts w:cs="Arial"/>
        </w:rPr>
        <w:fldChar w:fldCharType="begin"/>
      </w:r>
      <w:r w:rsidRPr="00115026">
        <w:rPr>
          <w:rFonts w:cs="Arial"/>
        </w:rPr>
        <w:instrText xml:space="preserve"> REF _Ref148107315 \r \h </w:instrText>
      </w:r>
      <w:r>
        <w:rPr>
          <w:rFonts w:cs="Arial"/>
        </w:rPr>
        <w:instrText xml:space="preserve"> \* MERGEFORMAT </w:instrText>
      </w:r>
      <w:r w:rsidRPr="00115026">
        <w:rPr>
          <w:rFonts w:cs="Arial"/>
        </w:rPr>
      </w:r>
      <w:r w:rsidRPr="00115026">
        <w:rPr>
          <w:rFonts w:cs="Arial"/>
        </w:rPr>
        <w:fldChar w:fldCharType="separate"/>
      </w:r>
      <w:r w:rsidRPr="00115026">
        <w:rPr>
          <w:rFonts w:cs="Arial"/>
        </w:rPr>
        <w:t>3</w:t>
      </w:r>
      <w:r w:rsidRPr="00115026">
        <w:rPr>
          <w:rFonts w:cs="Arial"/>
        </w:rPr>
        <w:fldChar w:fldCharType="end"/>
      </w:r>
      <w:r w:rsidRPr="00115026">
        <w:rPr>
          <w:rFonts w:cs="Arial"/>
        </w:rPr>
        <w:t xml:space="preserve"> du présent </w:t>
      </w:r>
      <w:r>
        <w:rPr>
          <w:rFonts w:cs="Arial"/>
        </w:rPr>
        <w:t>contrat</w:t>
      </w:r>
      <w:r w:rsidRPr="00115026">
        <w:rPr>
          <w:rFonts w:cs="Arial"/>
        </w:rPr>
        <w:t>.</w:t>
      </w:r>
    </w:p>
    <w:p w14:paraId="44FB08B2" w14:textId="77777777" w:rsidR="009C520A" w:rsidRPr="00C31ACA" w:rsidRDefault="009C520A">
      <w:pPr>
        <w:jc w:val="both"/>
        <w:rPr>
          <w:rFonts w:cs="Arial"/>
        </w:rPr>
      </w:pPr>
    </w:p>
    <w:p w14:paraId="0B9301D1" w14:textId="2C94FCE2" w:rsidR="00661736" w:rsidRDefault="00094B77" w:rsidP="009D6689">
      <w:pPr>
        <w:pStyle w:val="Titre20"/>
      </w:pPr>
      <w:bookmarkStart w:id="242" w:name="_Toc148110885"/>
      <w:r>
        <w:t>Mise en service industrielle</w:t>
      </w:r>
      <w:bookmarkEnd w:id="242"/>
    </w:p>
    <w:p w14:paraId="0AFE039D" w14:textId="77777777" w:rsidR="00972DDE" w:rsidRDefault="00972DDE" w:rsidP="009D6689">
      <w:pPr>
        <w:pStyle w:val="Titre1"/>
      </w:pPr>
      <w:bookmarkStart w:id="243" w:name="_Toc394668292"/>
      <w:bookmarkStart w:id="244" w:name="_Ref18490497"/>
      <w:bookmarkStart w:id="245" w:name="_Toc148110886"/>
      <w:r w:rsidRPr="00C31ACA">
        <w:t>Essais</w:t>
      </w:r>
      <w:bookmarkEnd w:id="243"/>
      <w:bookmarkEnd w:id="244"/>
      <w:bookmarkEnd w:id="245"/>
      <w:r w:rsidRPr="00C31ACA">
        <w:t xml:space="preserve"> </w:t>
      </w:r>
    </w:p>
    <w:p w14:paraId="4DDD53AF" w14:textId="5287FAFE" w:rsidR="00972DDE" w:rsidRDefault="00972DDE" w:rsidP="009D6689">
      <w:pPr>
        <w:pStyle w:val="Titre20"/>
      </w:pPr>
      <w:bookmarkStart w:id="246" w:name="_Toc394668293"/>
      <w:bookmarkStart w:id="247" w:name="_Ref54799026"/>
      <w:bookmarkStart w:id="248" w:name="_Toc148110887"/>
      <w:r w:rsidRPr="00C31ACA">
        <w:t xml:space="preserve">avant la </w:t>
      </w:r>
      <w:bookmarkEnd w:id="246"/>
      <w:bookmarkEnd w:id="247"/>
      <w:r w:rsidR="00094B77">
        <w:t>mise en service industrielle</w:t>
      </w:r>
      <w:bookmarkEnd w:id="248"/>
    </w:p>
    <w:p w14:paraId="3EE03C83" w14:textId="37AC3ED0" w:rsidR="007E5C27" w:rsidRPr="00C31ACA" w:rsidRDefault="00972DDE" w:rsidP="009D6689">
      <w:pPr>
        <w:pStyle w:val="Titre3"/>
      </w:pPr>
      <w:bookmarkStart w:id="249" w:name="_Toc394668294"/>
      <w:bookmarkStart w:id="250" w:name="_Ref422849232"/>
      <w:bookmarkStart w:id="251" w:name="_Ref6566973"/>
      <w:bookmarkStart w:id="252" w:name="_Ref17696743"/>
      <w:bookmarkStart w:id="253" w:name="_Ref148111479"/>
      <w:r w:rsidRPr="00C31ACA">
        <w:t xml:space="preserve">Concertation entre le </w:t>
      </w:r>
      <w:r w:rsidR="00FF53FE">
        <w:t>Stockeur</w:t>
      </w:r>
      <w:r w:rsidRPr="00C31ACA">
        <w:t xml:space="preserve"> et </w:t>
      </w:r>
      <w:r w:rsidR="00F057C3">
        <w:t>EDF SEI</w:t>
      </w:r>
      <w:r w:rsidR="00F057C3" w:rsidRPr="00C31ACA">
        <w:t xml:space="preserve"> </w:t>
      </w:r>
      <w:r w:rsidRPr="00C31ACA">
        <w:t>pendant la période des essais</w:t>
      </w:r>
      <w:bookmarkEnd w:id="249"/>
      <w:bookmarkEnd w:id="250"/>
      <w:bookmarkEnd w:id="251"/>
      <w:bookmarkEnd w:id="252"/>
      <w:bookmarkEnd w:id="253"/>
    </w:p>
    <w:p w14:paraId="2D31BC90" w14:textId="77777777" w:rsidR="00DF3811" w:rsidRDefault="00DF3811" w:rsidP="00DF3811">
      <w:pPr>
        <w:widowControl w:val="0"/>
        <w:tabs>
          <w:tab w:val="left" w:pos="204"/>
        </w:tabs>
        <w:autoSpaceDE w:val="0"/>
        <w:autoSpaceDN w:val="0"/>
        <w:adjustRightInd w:val="0"/>
        <w:jc w:val="both"/>
        <w:rPr>
          <w:rFonts w:cs="Arial"/>
          <w:bCs/>
          <w:i/>
          <w:color w:val="808080" w:themeColor="background1" w:themeShade="80"/>
          <w:u w:val="single"/>
        </w:rPr>
      </w:pPr>
    </w:p>
    <w:p w14:paraId="0CC2EE04" w14:textId="77777777" w:rsidR="00DF3811" w:rsidRPr="004C7D24" w:rsidRDefault="00DF3811" w:rsidP="00DF3811">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4B4DC028" w14:textId="77777777" w:rsidR="00665457" w:rsidRDefault="00DF3811" w:rsidP="00A31419">
      <w:pPr>
        <w:jc w:val="both"/>
        <w:rPr>
          <w:i/>
          <w:color w:val="808080" w:themeColor="background1" w:themeShade="80"/>
          <w:sz w:val="20"/>
        </w:rPr>
      </w:pPr>
      <w:r w:rsidRPr="004C7D24">
        <w:rPr>
          <w:i/>
          <w:color w:val="808080" w:themeColor="background1" w:themeShade="80"/>
          <w:sz w:val="20"/>
        </w:rPr>
        <w:t>« </w:t>
      </w:r>
      <w:r w:rsidR="00AA71C2" w:rsidRPr="00AA71C2">
        <w:rPr>
          <w:i/>
          <w:color w:val="808080" w:themeColor="background1" w:themeShade="80"/>
          <w:sz w:val="20"/>
        </w:rPr>
        <w:t xml:space="preserve">Le Stockeur s’engage dans les Conditions Particulières sur une date DLG prévisionnelle de réalisation de ces conditions. </w:t>
      </w:r>
    </w:p>
    <w:p w14:paraId="58F84613" w14:textId="77777777" w:rsidR="00665457" w:rsidRDefault="00665457" w:rsidP="00A31419">
      <w:pPr>
        <w:jc w:val="both"/>
        <w:rPr>
          <w:i/>
          <w:color w:val="808080" w:themeColor="background1" w:themeShade="80"/>
          <w:sz w:val="20"/>
        </w:rPr>
      </w:pPr>
      <w:r>
        <w:rPr>
          <w:i/>
          <w:color w:val="808080" w:themeColor="background1" w:themeShade="80"/>
          <w:sz w:val="20"/>
        </w:rPr>
        <w:t>(…)</w:t>
      </w:r>
    </w:p>
    <w:p w14:paraId="3AF9C8CD" w14:textId="77777777" w:rsidR="00665457" w:rsidRPr="00597E8A" w:rsidRDefault="00665457" w:rsidP="00665457">
      <w:pPr>
        <w:jc w:val="both"/>
        <w:rPr>
          <w:i/>
          <w:color w:val="808080" w:themeColor="background1" w:themeShade="80"/>
          <w:sz w:val="20"/>
        </w:rPr>
      </w:pPr>
      <w:r w:rsidRPr="00597E8A">
        <w:rPr>
          <w:i/>
          <w:color w:val="808080" w:themeColor="background1" w:themeShade="80"/>
          <w:sz w:val="20"/>
        </w:rPr>
        <w:t>La durée prévisionnelle des essais estimée par le Stockeur est précisée au sein des Conditions Particulières.</w:t>
      </w:r>
    </w:p>
    <w:p w14:paraId="5C6227BE" w14:textId="3AC39BAA" w:rsidR="00A31419" w:rsidRDefault="00DF3811" w:rsidP="00A31419">
      <w:pPr>
        <w:jc w:val="both"/>
        <w:rPr>
          <w:i/>
          <w:color w:val="808080" w:themeColor="background1" w:themeShade="80"/>
          <w:sz w:val="20"/>
        </w:rPr>
      </w:pPr>
      <w:r w:rsidRPr="004C7D24">
        <w:rPr>
          <w:i/>
          <w:color w:val="808080" w:themeColor="background1" w:themeShade="80"/>
          <w:sz w:val="20"/>
        </w:rPr>
        <w:t>»</w:t>
      </w:r>
    </w:p>
    <w:p w14:paraId="729BCB3F" w14:textId="2B486126" w:rsidR="00DA3B83" w:rsidRPr="00EB7F6F" w:rsidRDefault="00DA3B83" w:rsidP="00DA3B83">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_Ref148111479 \r \h </w:instrText>
      </w:r>
      <w:r>
        <w:rPr>
          <w:rFonts w:cs="Arial"/>
          <w:bCs/>
          <w:i/>
        </w:rPr>
      </w:r>
      <w:r>
        <w:rPr>
          <w:rFonts w:cs="Arial"/>
          <w:bCs/>
          <w:i/>
        </w:rPr>
        <w:fldChar w:fldCharType="separate"/>
      </w:r>
      <w:r>
        <w:rPr>
          <w:rFonts w:cs="Arial"/>
          <w:bCs/>
          <w:i/>
        </w:rPr>
        <w:t>22.1.1</w:t>
      </w:r>
      <w:r>
        <w:rPr>
          <w:rFonts w:cs="Arial"/>
          <w:bCs/>
          <w:i/>
        </w:rPr>
        <w:fldChar w:fldCharType="end"/>
      </w:r>
      <w:r w:rsidRPr="00EB7F6F">
        <w:rPr>
          <w:rFonts w:cs="Arial"/>
          <w:bCs/>
          <w:i/>
        </w:rPr>
        <w:t xml:space="preserve"> des Conditions Générales est complété comme suit :</w:t>
      </w:r>
    </w:p>
    <w:p w14:paraId="23C7B0E9" w14:textId="5A0FAC55" w:rsidR="00AA71C2" w:rsidRDefault="00AA71C2" w:rsidP="00A31419">
      <w:pPr>
        <w:jc w:val="both"/>
        <w:rPr>
          <w:rFonts w:cs="Arial"/>
        </w:rPr>
      </w:pPr>
      <w:r w:rsidRPr="00115026">
        <w:rPr>
          <w:rFonts w:cs="Arial"/>
        </w:rPr>
        <w:t>La date D</w:t>
      </w:r>
      <w:r>
        <w:rPr>
          <w:rFonts w:cs="Arial"/>
          <w:vertAlign w:val="subscript"/>
        </w:rPr>
        <w:t>LG</w:t>
      </w:r>
      <w:r w:rsidRPr="00115026">
        <w:rPr>
          <w:rFonts w:cs="Arial"/>
        </w:rPr>
        <w:t xml:space="preserve"> prévisionnelle est fixé</w:t>
      </w:r>
      <w:r>
        <w:rPr>
          <w:rFonts w:cs="Arial"/>
        </w:rPr>
        <w:t>e</w:t>
      </w:r>
      <w:r w:rsidRPr="00115026">
        <w:rPr>
          <w:rFonts w:cs="Arial"/>
        </w:rPr>
        <w:t xml:space="preserve"> au : </w:t>
      </w:r>
    </w:p>
    <w:p w14:paraId="110F079B" w14:textId="32FB2AD5" w:rsidR="00665457" w:rsidRPr="00115026" w:rsidRDefault="00665457" w:rsidP="00A31419">
      <w:pPr>
        <w:jc w:val="both"/>
        <w:rPr>
          <w:rFonts w:cs="Arial"/>
        </w:rPr>
      </w:pPr>
      <w:r w:rsidRPr="00665457">
        <w:rPr>
          <w:rFonts w:cs="Arial"/>
        </w:rPr>
        <w:t xml:space="preserve">La durée prévisionnelle des essais </w:t>
      </w:r>
      <w:r>
        <w:rPr>
          <w:rFonts w:cs="Arial"/>
        </w:rPr>
        <w:t>est estimée à :</w:t>
      </w:r>
    </w:p>
    <w:p w14:paraId="6C5822AC" w14:textId="77777777" w:rsidR="00972DDE" w:rsidRPr="00C31ACA" w:rsidRDefault="00972DDE" w:rsidP="00972DDE">
      <w:pPr>
        <w:jc w:val="both"/>
        <w:rPr>
          <w:rFonts w:cs="Arial"/>
        </w:rPr>
      </w:pPr>
    </w:p>
    <w:p w14:paraId="0C371E4B" w14:textId="0A82F449" w:rsidR="007E5C27" w:rsidRPr="00C31ACA" w:rsidRDefault="00972DDE" w:rsidP="009D6689">
      <w:pPr>
        <w:pStyle w:val="Titre3"/>
      </w:pPr>
      <w:bookmarkStart w:id="254" w:name="_Toc394668295"/>
      <w:bookmarkStart w:id="255" w:name="_Ref65831756"/>
      <w:bookmarkStart w:id="256" w:name="_Ref148111500"/>
      <w:r w:rsidRPr="00C31ACA">
        <w:t xml:space="preserve">Concertation entre le </w:t>
      </w:r>
      <w:r w:rsidR="00FF53FE">
        <w:t>Stockeur</w:t>
      </w:r>
      <w:r w:rsidRPr="00C31ACA">
        <w:t xml:space="preserve"> et </w:t>
      </w:r>
      <w:r w:rsidR="001A795F">
        <w:t>EDF SEI</w:t>
      </w:r>
      <w:r w:rsidR="001A795F" w:rsidRPr="00C31ACA">
        <w:t xml:space="preserve"> </w:t>
      </w:r>
      <w:r w:rsidR="007A2513" w:rsidRPr="00C31ACA">
        <w:t>pendant la période de Marche P</w:t>
      </w:r>
      <w:r w:rsidRPr="00C31ACA">
        <w:t>robatoire</w:t>
      </w:r>
      <w:bookmarkEnd w:id="254"/>
      <w:bookmarkEnd w:id="255"/>
      <w:bookmarkEnd w:id="256"/>
    </w:p>
    <w:p w14:paraId="77333EAD" w14:textId="77777777" w:rsidR="00DF3811" w:rsidRPr="004C7D24" w:rsidRDefault="00DF3811" w:rsidP="00DF3811">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713D9D0B" w14:textId="07176D76" w:rsidR="003C10CE" w:rsidRPr="004C7D24" w:rsidRDefault="00DF3811" w:rsidP="002A2CAD">
      <w:pPr>
        <w:jc w:val="both"/>
        <w:rPr>
          <w:i/>
          <w:color w:val="808080" w:themeColor="background1" w:themeShade="80"/>
          <w:sz w:val="20"/>
        </w:rPr>
      </w:pPr>
      <w:r w:rsidRPr="004C7D24">
        <w:rPr>
          <w:i/>
          <w:color w:val="808080" w:themeColor="background1" w:themeShade="80"/>
          <w:sz w:val="20"/>
        </w:rPr>
        <w:t>« </w:t>
      </w:r>
      <w:r w:rsidR="00190C3E" w:rsidRPr="00190C3E">
        <w:rPr>
          <w:i/>
          <w:color w:val="808080" w:themeColor="background1" w:themeShade="80"/>
          <w:sz w:val="20"/>
        </w:rPr>
        <w:t xml:space="preserve">Un procès-verbal co-signé par les Parties constate la fin de la période d’essais et le début de la marche probatoire. Ce procès-verbal comporte la durée prévisionnelle de la durée de la marche probatoire et le relevé du dispositif de comptage situé au Point de livraison. La durée estimée, à la Date de signature du Contrat, est indiquée dans les Conditions Particulières. </w:t>
      </w:r>
      <w:r w:rsidRPr="004C7D24">
        <w:rPr>
          <w:i/>
          <w:color w:val="808080" w:themeColor="background1" w:themeShade="80"/>
          <w:sz w:val="20"/>
        </w:rPr>
        <w:t>»</w:t>
      </w:r>
      <w:r w:rsidR="003C10CE" w:rsidRPr="004C7D24">
        <w:rPr>
          <w:i/>
          <w:color w:val="808080" w:themeColor="background1" w:themeShade="80"/>
          <w:sz w:val="20"/>
        </w:rPr>
        <w:t> </w:t>
      </w:r>
    </w:p>
    <w:p w14:paraId="16C8E5D9" w14:textId="7293400F" w:rsidR="00DA3B83" w:rsidRPr="00EB7F6F" w:rsidRDefault="00DA3B83" w:rsidP="00DA3B83">
      <w:pPr>
        <w:widowControl w:val="0"/>
        <w:autoSpaceDE w:val="0"/>
        <w:autoSpaceDN w:val="0"/>
        <w:adjustRightInd w:val="0"/>
        <w:jc w:val="both"/>
        <w:rPr>
          <w:rFonts w:cs="Arial"/>
          <w:bCs/>
          <w:i/>
        </w:rPr>
      </w:pPr>
      <w:bookmarkStart w:id="257" w:name="_Toc394668296"/>
      <w:r w:rsidRPr="00EB7F6F">
        <w:rPr>
          <w:rFonts w:cs="Arial"/>
          <w:bCs/>
          <w:i/>
        </w:rPr>
        <w:t xml:space="preserve">L’article </w:t>
      </w:r>
      <w:r>
        <w:rPr>
          <w:rFonts w:cs="Arial"/>
          <w:bCs/>
          <w:i/>
        </w:rPr>
        <w:fldChar w:fldCharType="begin"/>
      </w:r>
      <w:r>
        <w:rPr>
          <w:rFonts w:cs="Arial"/>
          <w:bCs/>
          <w:i/>
        </w:rPr>
        <w:instrText xml:space="preserve"> REF _Ref148111500 \r \h </w:instrText>
      </w:r>
      <w:r>
        <w:rPr>
          <w:rFonts w:cs="Arial"/>
          <w:bCs/>
          <w:i/>
        </w:rPr>
      </w:r>
      <w:r>
        <w:rPr>
          <w:rFonts w:cs="Arial"/>
          <w:bCs/>
          <w:i/>
        </w:rPr>
        <w:fldChar w:fldCharType="separate"/>
      </w:r>
      <w:r>
        <w:rPr>
          <w:rFonts w:cs="Arial"/>
          <w:bCs/>
          <w:i/>
        </w:rPr>
        <w:t>22.1.2</w:t>
      </w:r>
      <w:r>
        <w:rPr>
          <w:rFonts w:cs="Arial"/>
          <w:bCs/>
          <w:i/>
        </w:rPr>
        <w:fldChar w:fldCharType="end"/>
      </w:r>
      <w:r w:rsidRPr="00EB7F6F">
        <w:rPr>
          <w:rFonts w:cs="Arial"/>
          <w:bCs/>
          <w:i/>
        </w:rPr>
        <w:t xml:space="preserve"> des Conditions Générales est complété comme suit :</w:t>
      </w:r>
    </w:p>
    <w:p w14:paraId="600B7691" w14:textId="47E4DD51" w:rsidR="00190C3E" w:rsidRPr="00597E8A" w:rsidRDefault="00190C3E" w:rsidP="00190C3E">
      <w:pPr>
        <w:jc w:val="both"/>
        <w:rPr>
          <w:rFonts w:cs="Arial"/>
        </w:rPr>
      </w:pPr>
      <w:r w:rsidRPr="00665457">
        <w:rPr>
          <w:rFonts w:cs="Arial"/>
        </w:rPr>
        <w:t>La durée prévisionnelle de</w:t>
      </w:r>
      <w:r>
        <w:rPr>
          <w:rFonts w:cs="Arial"/>
        </w:rPr>
        <w:t xml:space="preserve"> la période de </w:t>
      </w:r>
      <w:r w:rsidR="00613C1A">
        <w:rPr>
          <w:rFonts w:cs="Arial"/>
        </w:rPr>
        <w:t>m</w:t>
      </w:r>
      <w:r>
        <w:rPr>
          <w:rFonts w:cs="Arial"/>
        </w:rPr>
        <w:t xml:space="preserve">arche </w:t>
      </w:r>
      <w:r w:rsidR="00613C1A">
        <w:rPr>
          <w:rFonts w:cs="Arial"/>
        </w:rPr>
        <w:t>p</w:t>
      </w:r>
      <w:r>
        <w:rPr>
          <w:rFonts w:cs="Arial"/>
        </w:rPr>
        <w:t>robatoire est estimée à :</w:t>
      </w:r>
    </w:p>
    <w:p w14:paraId="44FB492E" w14:textId="77777777" w:rsidR="00DF3811" w:rsidRPr="00C31ACA" w:rsidRDefault="00DF3811" w:rsidP="00CA7A93">
      <w:pPr>
        <w:jc w:val="both"/>
        <w:rPr>
          <w:color w:val="6D6E71"/>
          <w:szCs w:val="32"/>
        </w:rPr>
      </w:pPr>
    </w:p>
    <w:p w14:paraId="73E61F17" w14:textId="29D79643" w:rsidR="007E5C27" w:rsidRPr="00C31ACA" w:rsidRDefault="00972DDE" w:rsidP="009D6689">
      <w:pPr>
        <w:pStyle w:val="Titre3"/>
      </w:pPr>
      <w:bookmarkStart w:id="258" w:name="_Ref64465078"/>
      <w:r w:rsidRPr="00C31ACA">
        <w:lastRenderedPageBreak/>
        <w:t>Rémunération penda</w:t>
      </w:r>
      <w:r w:rsidR="007A2513" w:rsidRPr="00C31ACA">
        <w:t xml:space="preserve">nt les périodes d’essais et de </w:t>
      </w:r>
      <w:r w:rsidR="00613C1A">
        <w:t>m</w:t>
      </w:r>
      <w:r w:rsidR="007A2513" w:rsidRPr="00C31ACA">
        <w:t xml:space="preserve">arche </w:t>
      </w:r>
      <w:r w:rsidR="00613C1A">
        <w:t>p</w:t>
      </w:r>
      <w:r w:rsidRPr="00C31ACA">
        <w:t>robatoire</w:t>
      </w:r>
      <w:bookmarkEnd w:id="257"/>
      <w:bookmarkEnd w:id="258"/>
    </w:p>
    <w:p w14:paraId="52300175" w14:textId="26F8BFF1" w:rsidR="00613C1A" w:rsidRPr="004A0133" w:rsidRDefault="00613C1A" w:rsidP="004A0133">
      <w:pPr>
        <w:pStyle w:val="Titre20"/>
      </w:pPr>
      <w:bookmarkStart w:id="259" w:name="_Toc148110888"/>
      <w:r>
        <w:t>Cas de dépassement de la date D</w:t>
      </w:r>
      <w:r w:rsidR="00AE52AC">
        <w:rPr>
          <w:vertAlign w:val="subscript"/>
        </w:rPr>
        <w:t>LG</w:t>
      </w:r>
      <w:bookmarkEnd w:id="259"/>
    </w:p>
    <w:p w14:paraId="4B399DD5" w14:textId="77777777" w:rsidR="00D01076" w:rsidRPr="004C7D24" w:rsidRDefault="00D01076" w:rsidP="00D01076">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67ABC1D8" w14:textId="7FBB6A77" w:rsidR="00585248" w:rsidRDefault="00D01076" w:rsidP="00585248">
      <w:pPr>
        <w:autoSpaceDE w:val="0"/>
        <w:autoSpaceDN w:val="0"/>
        <w:adjustRightInd w:val="0"/>
        <w:spacing w:after="0"/>
        <w:ind w:left="1"/>
        <w:jc w:val="both"/>
        <w:rPr>
          <w:i/>
          <w:color w:val="808080" w:themeColor="background1" w:themeShade="80"/>
          <w:sz w:val="20"/>
        </w:rPr>
      </w:pPr>
      <w:r>
        <w:rPr>
          <w:i/>
          <w:color w:val="808080" w:themeColor="background1" w:themeShade="80"/>
          <w:sz w:val="20"/>
        </w:rPr>
        <w:t>« </w:t>
      </w:r>
      <w:r w:rsidR="00B81D16" w:rsidRPr="00B81D16">
        <w:rPr>
          <w:i/>
          <w:color w:val="808080" w:themeColor="background1" w:themeShade="80"/>
          <w:sz w:val="20"/>
        </w:rPr>
        <w:t xml:space="preserve">Cette garantie bancaire est jointe en annexe des Conditions Particulières du </w:t>
      </w:r>
      <w:r w:rsidR="00405195" w:rsidRPr="00B81D16">
        <w:rPr>
          <w:i/>
          <w:color w:val="808080" w:themeColor="background1" w:themeShade="80"/>
          <w:sz w:val="20"/>
        </w:rPr>
        <w:t>Contrat</w:t>
      </w:r>
      <w:r w:rsidR="00405195">
        <w:rPr>
          <w:i/>
          <w:color w:val="808080" w:themeColor="background1" w:themeShade="80"/>
          <w:sz w:val="20"/>
        </w:rPr>
        <w:t xml:space="preserve"> »</w:t>
      </w:r>
    </w:p>
    <w:p w14:paraId="525FBBD4" w14:textId="48A65AA5" w:rsidR="00B81D16" w:rsidRPr="00115026" w:rsidRDefault="00B81D16" w:rsidP="00585248">
      <w:pPr>
        <w:autoSpaceDE w:val="0"/>
        <w:autoSpaceDN w:val="0"/>
        <w:adjustRightInd w:val="0"/>
        <w:spacing w:after="0"/>
        <w:ind w:left="1"/>
        <w:jc w:val="both"/>
        <w:rPr>
          <w:rFonts w:cs="Arial"/>
        </w:rPr>
      </w:pPr>
      <w:r w:rsidRPr="00115026">
        <w:rPr>
          <w:rFonts w:cs="Arial"/>
        </w:rPr>
        <w:t>La garantie bancaire est jointe au présent contrat.</w:t>
      </w:r>
    </w:p>
    <w:p w14:paraId="431F848A" w14:textId="79B14516" w:rsidR="00D71669" w:rsidRDefault="00B81D16" w:rsidP="00115026">
      <w:pPr>
        <w:pStyle w:val="Titre20"/>
      </w:pPr>
      <w:bookmarkStart w:id="260" w:name="_Toc80711842"/>
      <w:bookmarkStart w:id="261" w:name="_Toc148110889"/>
      <w:bookmarkEnd w:id="260"/>
      <w:r>
        <w:t>Essais après la mise en service industrielle</w:t>
      </w:r>
      <w:bookmarkEnd w:id="261"/>
    </w:p>
    <w:p w14:paraId="00558A7B" w14:textId="73560CAE" w:rsidR="00DF3811" w:rsidRDefault="00B717F6" w:rsidP="005A17AB">
      <w:pPr>
        <w:pStyle w:val="Titre3"/>
      </w:pPr>
      <w:r w:rsidRPr="005A17AB">
        <w:t>Essais décidés par le Stockeur</w:t>
      </w:r>
    </w:p>
    <w:p w14:paraId="51A31DD0" w14:textId="77777777" w:rsidR="00993F65" w:rsidRPr="00993F65" w:rsidRDefault="00993F65" w:rsidP="00115026">
      <w:pPr>
        <w:pStyle w:val="Titre3"/>
      </w:pPr>
      <w:r w:rsidRPr="00993F65">
        <w:t>Essais après dépassement du seuil d’occurrence des pénalités TRP et NLP</w:t>
      </w:r>
    </w:p>
    <w:p w14:paraId="673B7F24" w14:textId="77777777" w:rsidR="00A36263" w:rsidRDefault="00A36263" w:rsidP="00115026">
      <w:pPr>
        <w:widowControl w:val="0"/>
        <w:tabs>
          <w:tab w:val="left" w:pos="204"/>
        </w:tabs>
        <w:autoSpaceDE w:val="0"/>
        <w:autoSpaceDN w:val="0"/>
        <w:adjustRightInd w:val="0"/>
        <w:jc w:val="both"/>
        <w:rPr>
          <w:rFonts w:cs="Arial"/>
        </w:rPr>
      </w:pPr>
    </w:p>
    <w:p w14:paraId="216DE422" w14:textId="5FAAC068" w:rsidR="00FB3578" w:rsidRDefault="00FB3578" w:rsidP="009D6689">
      <w:pPr>
        <w:pStyle w:val="Titre1"/>
      </w:pPr>
      <w:bookmarkStart w:id="262" w:name="_Toc148110890"/>
      <w:bookmarkStart w:id="263" w:name="_Ref378327577"/>
      <w:bookmarkStart w:id="264" w:name="_Toc388896111"/>
      <w:bookmarkStart w:id="265" w:name="_Toc484523382"/>
      <w:bookmarkStart w:id="266" w:name="_Toc501033235"/>
      <w:bookmarkStart w:id="267" w:name="_Toc5378764"/>
      <w:r>
        <w:t xml:space="preserve">Prise d’effet </w:t>
      </w:r>
      <w:r w:rsidR="00767021">
        <w:t>et terme du contrat</w:t>
      </w:r>
      <w:bookmarkEnd w:id="262"/>
    </w:p>
    <w:p w14:paraId="228486C6" w14:textId="2D2EC45C" w:rsidR="00767021" w:rsidRDefault="00C641E4" w:rsidP="00C641E4">
      <w:pPr>
        <w:pStyle w:val="Titre20"/>
      </w:pPr>
      <w:bookmarkStart w:id="268" w:name="_Toc148110891"/>
      <w:bookmarkStart w:id="269" w:name="_Ref148111542"/>
      <w:r>
        <w:t>Généralités</w:t>
      </w:r>
      <w:bookmarkEnd w:id="268"/>
      <w:bookmarkEnd w:id="269"/>
    </w:p>
    <w:p w14:paraId="634A8AE2" w14:textId="77777777" w:rsidR="00D56DC2" w:rsidRPr="004C7D24" w:rsidRDefault="00D56DC2" w:rsidP="00D56DC2">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1EF3516A" w14:textId="258BCA6D" w:rsidR="00D56DC2" w:rsidRDefault="00D56DC2" w:rsidP="00D56DC2">
      <w:pPr>
        <w:rPr>
          <w:i/>
          <w:color w:val="808080" w:themeColor="background1" w:themeShade="80"/>
          <w:sz w:val="20"/>
        </w:rPr>
      </w:pPr>
      <w:r>
        <w:rPr>
          <w:i/>
          <w:color w:val="808080" w:themeColor="background1" w:themeShade="80"/>
          <w:sz w:val="20"/>
        </w:rPr>
        <w:t>« </w:t>
      </w:r>
      <w:r w:rsidRPr="00115026">
        <w:rPr>
          <w:i/>
          <w:color w:val="808080" w:themeColor="background1" w:themeShade="80"/>
          <w:sz w:val="20"/>
        </w:rPr>
        <w:t>La durée du Contrat est précisée au sein des Conditions Particulières.</w:t>
      </w:r>
      <w:r>
        <w:rPr>
          <w:i/>
          <w:color w:val="808080" w:themeColor="background1" w:themeShade="80"/>
          <w:sz w:val="20"/>
        </w:rPr>
        <w:t> »</w:t>
      </w:r>
    </w:p>
    <w:p w14:paraId="7ABC2B8F" w14:textId="01EEF242" w:rsidR="000507CC" w:rsidRPr="00EB7F6F" w:rsidRDefault="000507CC" w:rsidP="000507CC">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_Ref148111542 \r \h </w:instrText>
      </w:r>
      <w:r>
        <w:rPr>
          <w:rFonts w:cs="Arial"/>
          <w:bCs/>
          <w:i/>
        </w:rPr>
      </w:r>
      <w:r>
        <w:rPr>
          <w:rFonts w:cs="Arial"/>
          <w:bCs/>
          <w:i/>
        </w:rPr>
        <w:fldChar w:fldCharType="separate"/>
      </w:r>
      <w:r>
        <w:rPr>
          <w:rFonts w:cs="Arial"/>
          <w:bCs/>
          <w:i/>
        </w:rPr>
        <w:t>23.1</w:t>
      </w:r>
      <w:r>
        <w:rPr>
          <w:rFonts w:cs="Arial"/>
          <w:bCs/>
          <w:i/>
        </w:rPr>
        <w:fldChar w:fldCharType="end"/>
      </w:r>
      <w:r>
        <w:rPr>
          <w:rFonts w:cs="Arial"/>
          <w:bCs/>
          <w:i/>
        </w:rPr>
        <w:t xml:space="preserve"> </w:t>
      </w:r>
      <w:r w:rsidRPr="00EB7F6F">
        <w:rPr>
          <w:rFonts w:cs="Arial"/>
          <w:bCs/>
          <w:i/>
        </w:rPr>
        <w:t>des Conditions Générales est complété comme suit :</w:t>
      </w:r>
    </w:p>
    <w:p w14:paraId="11B4F9B8" w14:textId="6F93FC72" w:rsidR="00D56DC2" w:rsidRDefault="00D56DC2" w:rsidP="00D56DC2">
      <w:pPr>
        <w:rPr>
          <w:rFonts w:cs="Arial"/>
        </w:rPr>
      </w:pPr>
      <w:r w:rsidRPr="00115026">
        <w:rPr>
          <w:rFonts w:cs="Arial"/>
        </w:rPr>
        <w:t>La durée du contrat</w:t>
      </w:r>
      <w:r w:rsidR="00A2081F">
        <w:rPr>
          <w:rFonts w:cs="Arial"/>
        </w:rPr>
        <w:t xml:space="preserve"> </w:t>
      </w:r>
      <w:r w:rsidR="007C5BB3">
        <w:rPr>
          <w:rFonts w:cs="Arial"/>
        </w:rPr>
        <w:t xml:space="preserve">à compter de la date de Mise en Service Industrielle est </w:t>
      </w:r>
      <w:r w:rsidR="00713883">
        <w:rPr>
          <w:rFonts w:cs="Arial"/>
        </w:rPr>
        <w:t xml:space="preserve">précisée à l’article </w:t>
      </w:r>
      <w:r w:rsidR="00713883">
        <w:rPr>
          <w:rFonts w:cs="Arial"/>
        </w:rPr>
        <w:fldChar w:fldCharType="begin"/>
      </w:r>
      <w:r w:rsidR="00713883">
        <w:rPr>
          <w:rFonts w:cs="Arial"/>
        </w:rPr>
        <w:instrText xml:space="preserve"> REF _Ref148109314 \r \h </w:instrText>
      </w:r>
      <w:r w:rsidR="00713883">
        <w:rPr>
          <w:rFonts w:cs="Arial"/>
        </w:rPr>
      </w:r>
      <w:r w:rsidR="00713883">
        <w:rPr>
          <w:rFonts w:cs="Arial"/>
        </w:rPr>
        <w:fldChar w:fldCharType="separate"/>
      </w:r>
      <w:r w:rsidR="00713883">
        <w:rPr>
          <w:rFonts w:cs="Arial"/>
        </w:rPr>
        <w:t>3</w:t>
      </w:r>
      <w:r w:rsidR="00713883">
        <w:rPr>
          <w:rFonts w:cs="Arial"/>
        </w:rPr>
        <w:fldChar w:fldCharType="end"/>
      </w:r>
      <w:r w:rsidR="00713883">
        <w:rPr>
          <w:rFonts w:cs="Arial"/>
        </w:rPr>
        <w:t xml:space="preserve"> du présent contrat.</w:t>
      </w:r>
    </w:p>
    <w:p w14:paraId="72A6DA1E" w14:textId="2A52514E" w:rsidR="006C0FD8" w:rsidRDefault="006C0FD8" w:rsidP="00D56DC2">
      <w:pPr>
        <w:rPr>
          <w:rFonts w:cs="Arial"/>
        </w:rPr>
      </w:pPr>
      <w:r>
        <w:rPr>
          <w:rFonts w:cs="Arial"/>
        </w:rPr>
        <w:t xml:space="preserve">Le nombre de mois prévisionnel de travaux </w:t>
      </w:r>
      <w:proofErr w:type="spellStart"/>
      <w:r>
        <w:rPr>
          <w:rFonts w:cs="Arial"/>
        </w:rPr>
        <w:t>Ntp</w:t>
      </w:r>
      <w:proofErr w:type="spellEnd"/>
      <w:r>
        <w:rPr>
          <w:rFonts w:cs="Arial"/>
        </w:rPr>
        <w:t xml:space="preserve"> est de </w:t>
      </w:r>
      <w:r w:rsidRPr="006C0FD8">
        <w:rPr>
          <w:rFonts w:cs="Arial"/>
          <w:highlight w:val="yellow"/>
        </w:rPr>
        <w:t>XX</w:t>
      </w:r>
      <w:r>
        <w:rPr>
          <w:rFonts w:cs="Arial"/>
        </w:rPr>
        <w:t xml:space="preserve"> mois</w:t>
      </w:r>
      <w:r>
        <w:rPr>
          <w:rFonts w:cs="Arial"/>
        </w:rPr>
        <w:t>.</w:t>
      </w:r>
    </w:p>
    <w:p w14:paraId="5AD0E522" w14:textId="77777777" w:rsidR="00D86ED8" w:rsidRDefault="00D86ED8" w:rsidP="00D56DC2">
      <w:pPr>
        <w:rPr>
          <w:rFonts w:cs="Arial"/>
        </w:rPr>
      </w:pPr>
    </w:p>
    <w:p w14:paraId="41AE4112" w14:textId="4E62BBF5" w:rsidR="00D86ED8" w:rsidRDefault="00D86ED8" w:rsidP="00115026">
      <w:pPr>
        <w:pStyle w:val="Titre20"/>
      </w:pPr>
      <w:bookmarkStart w:id="270" w:name="_Toc148110892"/>
      <w:bookmarkStart w:id="271" w:name="_Ref148111631"/>
      <w:r>
        <w:t>Cas d’une installation d’une durée de vue technique supérieur à 30 ans</w:t>
      </w:r>
      <w:bookmarkEnd w:id="270"/>
      <w:bookmarkEnd w:id="271"/>
    </w:p>
    <w:p w14:paraId="4D64A49A" w14:textId="77777777" w:rsidR="007A6764" w:rsidRPr="004C7D24" w:rsidRDefault="007A6764" w:rsidP="007A6764">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1F596D1D" w14:textId="77777777" w:rsidR="0009088D" w:rsidRDefault="007A6764" w:rsidP="00D56DC2">
      <w:pPr>
        <w:rPr>
          <w:i/>
          <w:color w:val="808080" w:themeColor="background1" w:themeShade="80"/>
          <w:sz w:val="20"/>
        </w:rPr>
      </w:pPr>
      <w:r w:rsidRPr="00115026">
        <w:rPr>
          <w:i/>
          <w:color w:val="808080" w:themeColor="background1" w:themeShade="80"/>
          <w:sz w:val="20"/>
        </w:rPr>
        <w:t xml:space="preserve">« Si la durée de vie technique de l’Installation est supérieure à 30 ans et que son exploitation peut se poursuivre à l’issue de la durée du Contrat fixée dans les Conditions Particulières, le Stockeur a la possibilité de préciser une valeur résiduelle </w:t>
      </w:r>
      <w:proofErr w:type="spellStart"/>
      <w:r w:rsidRPr="00115026">
        <w:rPr>
          <w:i/>
          <w:color w:val="808080" w:themeColor="background1" w:themeShade="80"/>
          <w:sz w:val="20"/>
        </w:rPr>
        <w:t>Vr</w:t>
      </w:r>
      <w:proofErr w:type="spellEnd"/>
      <w:r w:rsidRPr="00115026">
        <w:rPr>
          <w:i/>
          <w:color w:val="808080" w:themeColor="background1" w:themeShade="80"/>
          <w:sz w:val="20"/>
        </w:rPr>
        <w:t xml:space="preserve"> pour son Installation. Cette valeur résiduelle est précisée dans les Conditions Particulières. </w:t>
      </w:r>
    </w:p>
    <w:p w14:paraId="65C3F0F5" w14:textId="4FD50830" w:rsidR="0009088D" w:rsidRPr="0009088D" w:rsidRDefault="0009088D" w:rsidP="0009088D">
      <w:pPr>
        <w:rPr>
          <w:i/>
          <w:color w:val="808080" w:themeColor="background1" w:themeShade="80"/>
          <w:sz w:val="20"/>
        </w:rPr>
      </w:pPr>
      <w:r w:rsidRPr="0009088D">
        <w:rPr>
          <w:i/>
          <w:color w:val="808080" w:themeColor="background1" w:themeShade="80"/>
          <w:sz w:val="20"/>
        </w:rPr>
        <w:t xml:space="preserve">Dans ce cas, au plus tard NVR mois avant le terme du contrat, le Stockeur devra constituer une garantie autonome à première demande émise au profit d’EDF SEI par un établissement de crédit ou une société de financement mentionné à l’article L. 511-1 du code monétaire et financier d’un montant égal à </w:t>
      </w:r>
      <w:proofErr w:type="spellStart"/>
      <w:r w:rsidRPr="0009088D">
        <w:rPr>
          <w:i/>
          <w:color w:val="808080" w:themeColor="background1" w:themeShade="80"/>
          <w:sz w:val="20"/>
        </w:rPr>
        <w:t>Vr</w:t>
      </w:r>
      <w:proofErr w:type="spellEnd"/>
      <w:r w:rsidRPr="0009088D">
        <w:rPr>
          <w:i/>
          <w:color w:val="808080" w:themeColor="background1" w:themeShade="80"/>
          <w:sz w:val="20"/>
        </w:rPr>
        <w:t xml:space="preserve"> au profit de </w:t>
      </w:r>
      <w:r w:rsidR="001A795F">
        <w:rPr>
          <w:i/>
          <w:color w:val="808080" w:themeColor="background1" w:themeShade="80"/>
          <w:sz w:val="20"/>
        </w:rPr>
        <w:t>EDF SEI</w:t>
      </w:r>
      <w:r w:rsidRPr="0009088D">
        <w:rPr>
          <w:i/>
          <w:color w:val="808080" w:themeColor="background1" w:themeShade="80"/>
          <w:sz w:val="20"/>
        </w:rPr>
        <w:t>, selon le modèle joint en annexes des Conditions Générales.</w:t>
      </w:r>
    </w:p>
    <w:p w14:paraId="3B97A217" w14:textId="43D6DDCC" w:rsidR="0009088D" w:rsidRPr="0009088D" w:rsidRDefault="0009088D" w:rsidP="0009088D">
      <w:pPr>
        <w:rPr>
          <w:i/>
          <w:color w:val="808080" w:themeColor="background1" w:themeShade="80"/>
          <w:sz w:val="20"/>
        </w:rPr>
      </w:pPr>
      <w:r w:rsidRPr="0009088D">
        <w:rPr>
          <w:i/>
          <w:color w:val="808080" w:themeColor="background1" w:themeShade="80"/>
          <w:sz w:val="20"/>
        </w:rPr>
        <w:t>NVR est égal à :</w:t>
      </w:r>
      <w:r>
        <w:rPr>
          <w:i/>
          <w:color w:val="808080" w:themeColor="background1" w:themeShade="80"/>
          <w:sz w:val="20"/>
        </w:rPr>
        <w:t xml:space="preserve"> </w:t>
      </w:r>
      <w:r w:rsidRPr="0009088D">
        <w:rPr>
          <w:i/>
          <w:color w:val="808080" w:themeColor="background1" w:themeShade="80"/>
          <w:sz w:val="20"/>
        </w:rPr>
        <w:t>NVR = Valeur entière de (</w:t>
      </w:r>
      <w:proofErr w:type="spellStart"/>
      <w:r w:rsidRPr="0009088D">
        <w:rPr>
          <w:i/>
          <w:color w:val="808080" w:themeColor="background1" w:themeShade="80"/>
          <w:sz w:val="20"/>
        </w:rPr>
        <w:t>Vr</w:t>
      </w:r>
      <w:proofErr w:type="spellEnd"/>
      <w:r w:rsidRPr="0009088D">
        <w:rPr>
          <w:i/>
          <w:color w:val="808080" w:themeColor="background1" w:themeShade="80"/>
          <w:sz w:val="20"/>
        </w:rPr>
        <w:t>/</w:t>
      </w:r>
      <w:proofErr w:type="spellStart"/>
      <w:r w:rsidRPr="0009088D">
        <w:rPr>
          <w:i/>
          <w:color w:val="808080" w:themeColor="background1" w:themeShade="80"/>
          <w:sz w:val="20"/>
        </w:rPr>
        <w:t>PPGmn-</w:t>
      </w:r>
      <w:proofErr w:type="gramStart"/>
      <w:r w:rsidRPr="0009088D">
        <w:rPr>
          <w:i/>
          <w:color w:val="808080" w:themeColor="background1" w:themeShade="80"/>
          <w:sz w:val="20"/>
        </w:rPr>
        <w:t>prev</w:t>
      </w:r>
      <w:proofErr w:type="spellEnd"/>
      <w:r w:rsidRPr="0009088D">
        <w:rPr>
          <w:i/>
          <w:color w:val="808080" w:themeColor="background1" w:themeShade="80"/>
          <w:sz w:val="20"/>
        </w:rPr>
        <w:t xml:space="preserve"> )</w:t>
      </w:r>
      <w:proofErr w:type="gramEnd"/>
      <w:r w:rsidRPr="0009088D">
        <w:rPr>
          <w:i/>
          <w:color w:val="808080" w:themeColor="background1" w:themeShade="80"/>
          <w:sz w:val="20"/>
        </w:rPr>
        <w:t xml:space="preserve"> +1</w:t>
      </w:r>
    </w:p>
    <w:p w14:paraId="0820FC4E" w14:textId="259C2F91" w:rsidR="0009088D" w:rsidRPr="0009088D" w:rsidRDefault="0009088D" w:rsidP="0009088D">
      <w:pPr>
        <w:rPr>
          <w:i/>
          <w:color w:val="808080" w:themeColor="background1" w:themeShade="80"/>
          <w:sz w:val="20"/>
        </w:rPr>
      </w:pPr>
      <w:r w:rsidRPr="0009088D">
        <w:rPr>
          <w:i/>
          <w:color w:val="808080" w:themeColor="background1" w:themeShade="80"/>
          <w:sz w:val="20"/>
        </w:rPr>
        <w:t>Avec :</w:t>
      </w:r>
      <w:r>
        <w:rPr>
          <w:i/>
          <w:color w:val="808080" w:themeColor="background1" w:themeShade="80"/>
          <w:sz w:val="20"/>
        </w:rPr>
        <w:t xml:space="preserve"> </w:t>
      </w:r>
      <w:proofErr w:type="spellStart"/>
      <w:r w:rsidRPr="0009088D">
        <w:rPr>
          <w:i/>
          <w:color w:val="808080" w:themeColor="background1" w:themeShade="80"/>
          <w:sz w:val="20"/>
        </w:rPr>
        <w:t>PPGmn-prev</w:t>
      </w:r>
      <w:proofErr w:type="spellEnd"/>
      <w:r w:rsidRPr="0009088D">
        <w:rPr>
          <w:i/>
          <w:color w:val="808080" w:themeColor="background1" w:themeShade="80"/>
          <w:sz w:val="20"/>
        </w:rPr>
        <w:t xml:space="preserve"> le montant prévisionnel du PPG mensuelle de la dernière année, </w:t>
      </w:r>
    </w:p>
    <w:p w14:paraId="7D776D04" w14:textId="50755E33" w:rsidR="00D86ED8" w:rsidRDefault="0009088D" w:rsidP="0009088D">
      <w:pPr>
        <w:rPr>
          <w:i/>
          <w:color w:val="808080" w:themeColor="background1" w:themeShade="80"/>
          <w:sz w:val="20"/>
        </w:rPr>
      </w:pPr>
      <w:r w:rsidRPr="0009088D">
        <w:rPr>
          <w:i/>
          <w:color w:val="808080" w:themeColor="background1" w:themeShade="80"/>
          <w:sz w:val="20"/>
        </w:rPr>
        <w:t>La valeur de NVR est précisée dans les Conditions Particulières</w:t>
      </w:r>
      <w:proofErr w:type="gramStart"/>
      <w:r w:rsidRPr="0009088D">
        <w:rPr>
          <w:i/>
          <w:color w:val="808080" w:themeColor="background1" w:themeShade="80"/>
          <w:sz w:val="20"/>
        </w:rPr>
        <w:t>.</w:t>
      </w:r>
      <w:r w:rsidR="007A6764" w:rsidRPr="00115026">
        <w:rPr>
          <w:i/>
          <w:color w:val="808080" w:themeColor="background1" w:themeShade="80"/>
          <w:sz w:val="20"/>
        </w:rPr>
        <w:t>»</w:t>
      </w:r>
      <w:proofErr w:type="gramEnd"/>
    </w:p>
    <w:p w14:paraId="4853039A" w14:textId="4631B7C0" w:rsidR="00685661" w:rsidRPr="00EB7F6F" w:rsidRDefault="00685661" w:rsidP="00685661">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_Ref148111631 \r \h </w:instrText>
      </w:r>
      <w:r>
        <w:rPr>
          <w:rFonts w:cs="Arial"/>
          <w:bCs/>
          <w:i/>
        </w:rPr>
      </w:r>
      <w:r>
        <w:rPr>
          <w:rFonts w:cs="Arial"/>
          <w:bCs/>
          <w:i/>
        </w:rPr>
        <w:fldChar w:fldCharType="separate"/>
      </w:r>
      <w:r>
        <w:rPr>
          <w:rFonts w:cs="Arial"/>
          <w:bCs/>
          <w:i/>
        </w:rPr>
        <w:t>23.2</w:t>
      </w:r>
      <w:r>
        <w:rPr>
          <w:rFonts w:cs="Arial"/>
          <w:bCs/>
          <w:i/>
        </w:rPr>
        <w:fldChar w:fldCharType="end"/>
      </w:r>
      <w:r w:rsidRPr="00EB7F6F">
        <w:rPr>
          <w:rFonts w:cs="Arial"/>
          <w:bCs/>
          <w:i/>
        </w:rPr>
        <w:t xml:space="preserve"> des Conditions Générales est complété comme suit :</w:t>
      </w:r>
    </w:p>
    <w:p w14:paraId="2611B8CC" w14:textId="02F9FF50" w:rsidR="007A6764" w:rsidRPr="00115026" w:rsidRDefault="007A6764" w:rsidP="00D56DC2">
      <w:pPr>
        <w:rPr>
          <w:rFonts w:cs="Arial"/>
        </w:rPr>
      </w:pPr>
      <w:r w:rsidRPr="00115026">
        <w:rPr>
          <w:rFonts w:cs="Arial"/>
        </w:rPr>
        <w:t xml:space="preserve">La valeur résiduelle </w:t>
      </w:r>
      <w:proofErr w:type="spellStart"/>
      <w:r w:rsidRPr="00115026">
        <w:rPr>
          <w:rFonts w:cs="Arial"/>
        </w:rPr>
        <w:t>Vr</w:t>
      </w:r>
      <w:proofErr w:type="spellEnd"/>
      <w:r w:rsidRPr="00115026">
        <w:rPr>
          <w:rFonts w:cs="Arial"/>
        </w:rPr>
        <w:t xml:space="preserve"> est de</w:t>
      </w:r>
      <w:r w:rsidR="00685661">
        <w:rPr>
          <w:rFonts w:cs="Arial"/>
        </w:rPr>
        <w:t> :</w:t>
      </w:r>
    </w:p>
    <w:p w14:paraId="375EEDDB" w14:textId="3FB52A8D" w:rsidR="007A6764" w:rsidRPr="0009088D" w:rsidRDefault="009B3E0F" w:rsidP="00D56DC2">
      <w:pPr>
        <w:rPr>
          <w:rFonts w:cs="Arial"/>
        </w:rPr>
      </w:pPr>
      <w:r w:rsidRPr="00115026">
        <w:rPr>
          <w:rFonts w:cs="Arial"/>
        </w:rPr>
        <w:t>La valeur NVR est fixée à</w:t>
      </w:r>
      <w:r w:rsidR="00685661">
        <w:rPr>
          <w:rFonts w:cs="Arial"/>
        </w:rPr>
        <w:t> :</w:t>
      </w:r>
    </w:p>
    <w:p w14:paraId="5E7BA31D" w14:textId="77777777" w:rsidR="007A6764" w:rsidRPr="00A37BA2" w:rsidRDefault="007A6764" w:rsidP="00115026"/>
    <w:p w14:paraId="75C9F26D" w14:textId="014A7B6E" w:rsidR="00A36263" w:rsidRDefault="00A36263" w:rsidP="009D6689">
      <w:pPr>
        <w:pStyle w:val="Titre1"/>
      </w:pPr>
      <w:bookmarkStart w:id="272" w:name="_Toc148110893"/>
      <w:r w:rsidRPr="007B2CE3">
        <w:lastRenderedPageBreak/>
        <w:t>Suspension et résiliation du contrat</w:t>
      </w:r>
      <w:bookmarkEnd w:id="263"/>
      <w:bookmarkEnd w:id="264"/>
      <w:bookmarkEnd w:id="265"/>
      <w:bookmarkEnd w:id="266"/>
      <w:bookmarkEnd w:id="267"/>
      <w:bookmarkEnd w:id="272"/>
    </w:p>
    <w:p w14:paraId="7E74E1CA" w14:textId="0B045B05" w:rsidR="00A72A99" w:rsidRDefault="00A72A99" w:rsidP="00A72A99">
      <w:pPr>
        <w:pStyle w:val="Titre20"/>
      </w:pPr>
      <w:bookmarkStart w:id="273" w:name="_Toc148110894"/>
      <w:r>
        <w:t>Suspension du contrat</w:t>
      </w:r>
      <w:bookmarkEnd w:id="273"/>
    </w:p>
    <w:p w14:paraId="3C7C50F6" w14:textId="2497857C" w:rsidR="00A72A99" w:rsidRDefault="00A72A99" w:rsidP="00642C35">
      <w:pPr>
        <w:pStyle w:val="Titre20"/>
      </w:pPr>
      <w:bookmarkStart w:id="274" w:name="_Toc148110895"/>
      <w:r>
        <w:t>Résiliation du contrat</w:t>
      </w:r>
      <w:bookmarkEnd w:id="274"/>
      <w:r>
        <w:t xml:space="preserve"> </w:t>
      </w:r>
    </w:p>
    <w:p w14:paraId="501D4F52" w14:textId="4B4E99AA" w:rsidR="00214A29" w:rsidRDefault="00214A29" w:rsidP="00115026">
      <w:pPr>
        <w:pStyle w:val="Titre3"/>
      </w:pPr>
      <w:r>
        <w:t>Cas de résiliation et modalités</w:t>
      </w:r>
    </w:p>
    <w:p w14:paraId="4A1E1DCF" w14:textId="330F486D" w:rsidR="00214A29" w:rsidRPr="00214A29" w:rsidRDefault="00214A29" w:rsidP="00115026">
      <w:pPr>
        <w:pStyle w:val="Titre3"/>
      </w:pPr>
      <w:bookmarkStart w:id="275" w:name="_Ref148111650"/>
      <w:r>
        <w:t>Indemnisation en cas de résiliation anticipée du Contrat</w:t>
      </w:r>
      <w:bookmarkEnd w:id="275"/>
    </w:p>
    <w:p w14:paraId="1DD9A3E0" w14:textId="77777777" w:rsidR="00933CB6" w:rsidRPr="004C7D24" w:rsidRDefault="00933CB6" w:rsidP="00933CB6">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6FD2EA3C" w14:textId="77777777" w:rsidR="00405195" w:rsidRPr="00405195" w:rsidRDefault="00933CB6" w:rsidP="00405195">
      <w:pPr>
        <w:rPr>
          <w:i/>
          <w:color w:val="808080" w:themeColor="background1" w:themeShade="80"/>
          <w:sz w:val="20"/>
        </w:rPr>
      </w:pPr>
      <w:proofErr w:type="gramStart"/>
      <w:r>
        <w:rPr>
          <w:i/>
          <w:color w:val="808080" w:themeColor="background1" w:themeShade="80"/>
          <w:sz w:val="20"/>
        </w:rPr>
        <w:t>«</w:t>
      </w:r>
      <w:r w:rsidR="00405195" w:rsidRPr="00405195">
        <w:rPr>
          <w:i/>
          <w:color w:val="808080" w:themeColor="background1" w:themeShade="80"/>
          <w:sz w:val="20"/>
        </w:rPr>
        <w:t>En</w:t>
      </w:r>
      <w:proofErr w:type="gramEnd"/>
      <w:r w:rsidR="00405195" w:rsidRPr="00405195">
        <w:rPr>
          <w:i/>
          <w:color w:val="808080" w:themeColor="background1" w:themeShade="80"/>
          <w:sz w:val="20"/>
        </w:rPr>
        <w:t xml:space="preserve"> cas de résiliation du Contrat avant son terme, </w:t>
      </w:r>
    </w:p>
    <w:p w14:paraId="097104A6" w14:textId="77777777" w:rsidR="00405195" w:rsidRPr="00405195" w:rsidRDefault="00405195" w:rsidP="00405195">
      <w:pPr>
        <w:rPr>
          <w:i/>
          <w:color w:val="808080" w:themeColor="background1" w:themeShade="80"/>
          <w:sz w:val="20"/>
        </w:rPr>
      </w:pPr>
      <w:r w:rsidRPr="00405195">
        <w:rPr>
          <w:i/>
          <w:color w:val="808080" w:themeColor="background1" w:themeShade="80"/>
          <w:sz w:val="20"/>
        </w:rPr>
        <w:t>-</w:t>
      </w:r>
      <w:r w:rsidRPr="00405195">
        <w:rPr>
          <w:i/>
          <w:color w:val="808080" w:themeColor="background1" w:themeShade="80"/>
          <w:sz w:val="20"/>
        </w:rPr>
        <w:tab/>
        <w:t xml:space="preserve">soit à la demande d’EDF SEI conformément à l’Article 23   ou après l’expiration de la durée maximale stipulée à l’article 24.1.1 e),    </w:t>
      </w:r>
    </w:p>
    <w:p w14:paraId="4FCC09BA" w14:textId="77777777" w:rsidR="00405195" w:rsidRPr="00405195" w:rsidRDefault="00405195" w:rsidP="00405195">
      <w:pPr>
        <w:rPr>
          <w:i/>
          <w:color w:val="808080" w:themeColor="background1" w:themeShade="80"/>
          <w:sz w:val="20"/>
        </w:rPr>
      </w:pPr>
      <w:r w:rsidRPr="00405195">
        <w:rPr>
          <w:i/>
          <w:color w:val="808080" w:themeColor="background1" w:themeShade="80"/>
          <w:sz w:val="20"/>
        </w:rPr>
        <w:t>-</w:t>
      </w:r>
      <w:r w:rsidRPr="00405195">
        <w:rPr>
          <w:i/>
          <w:color w:val="808080" w:themeColor="background1" w:themeShade="80"/>
          <w:sz w:val="20"/>
        </w:rPr>
        <w:tab/>
        <w:t>soit à la demande du Stockeur</w:t>
      </w:r>
    </w:p>
    <w:p w14:paraId="619E11F7" w14:textId="77777777" w:rsidR="00405195" w:rsidRPr="00405195" w:rsidRDefault="00405195" w:rsidP="00405195">
      <w:pPr>
        <w:rPr>
          <w:i/>
          <w:color w:val="808080" w:themeColor="background1" w:themeShade="80"/>
          <w:sz w:val="20"/>
        </w:rPr>
      </w:pPr>
      <w:proofErr w:type="gramStart"/>
      <w:r w:rsidRPr="00405195">
        <w:rPr>
          <w:i/>
          <w:color w:val="808080" w:themeColor="background1" w:themeShade="80"/>
          <w:sz w:val="20"/>
        </w:rPr>
        <w:t>alors</w:t>
      </w:r>
      <w:proofErr w:type="gramEnd"/>
      <w:r w:rsidRPr="00405195">
        <w:rPr>
          <w:i/>
          <w:color w:val="808080" w:themeColor="background1" w:themeShade="80"/>
          <w:sz w:val="20"/>
        </w:rPr>
        <w:t xml:space="preserve"> le Stockeur est redevable des indemnisations suivantes :</w:t>
      </w:r>
    </w:p>
    <w:p w14:paraId="08241211" w14:textId="77777777" w:rsidR="00405195" w:rsidRPr="00405195" w:rsidRDefault="00405195" w:rsidP="00405195">
      <w:pPr>
        <w:rPr>
          <w:i/>
          <w:color w:val="808080" w:themeColor="background1" w:themeShade="80"/>
          <w:sz w:val="20"/>
        </w:rPr>
      </w:pPr>
      <w:r w:rsidRPr="00405195">
        <w:rPr>
          <w:i/>
          <w:color w:val="808080" w:themeColor="background1" w:themeShade="80"/>
          <w:sz w:val="20"/>
        </w:rPr>
        <w:t>-</w:t>
      </w:r>
      <w:r w:rsidRPr="00405195">
        <w:rPr>
          <w:i/>
          <w:color w:val="808080" w:themeColor="background1" w:themeShade="80"/>
          <w:sz w:val="20"/>
        </w:rPr>
        <w:tab/>
        <w:t>Une indemnisation forfaitaire d’un montant fixe égal à 15 % de Ir dans la limite de 250 k€/</w:t>
      </w:r>
      <w:proofErr w:type="spellStart"/>
      <w:r w:rsidRPr="00405195">
        <w:rPr>
          <w:i/>
          <w:color w:val="808080" w:themeColor="background1" w:themeShade="80"/>
          <w:sz w:val="20"/>
        </w:rPr>
        <w:t>MWen</w:t>
      </w:r>
      <w:proofErr w:type="spellEnd"/>
      <w:r w:rsidRPr="00405195">
        <w:rPr>
          <w:i/>
          <w:color w:val="808080" w:themeColor="background1" w:themeShade="80"/>
          <w:sz w:val="20"/>
        </w:rPr>
        <w:t xml:space="preserve"> injection, sauf si le Stockeur informe EDF SEI, par courrier recommandé avec accusé de réception, de son souhait de résilier le Contrat plus de vingt-quatre (24) mois   avant la date envisagée de résiliation. Dans ce cas le Stockeur n’est pas redevable de la pénalité fixe.</w:t>
      </w:r>
    </w:p>
    <w:p w14:paraId="17ADB91B" w14:textId="265E0093" w:rsidR="00405195" w:rsidRDefault="00405195" w:rsidP="00405195">
      <w:pPr>
        <w:rPr>
          <w:i/>
          <w:color w:val="808080" w:themeColor="background1" w:themeShade="80"/>
          <w:sz w:val="20"/>
        </w:rPr>
      </w:pPr>
      <w:r w:rsidRPr="00405195">
        <w:rPr>
          <w:i/>
          <w:color w:val="808080" w:themeColor="background1" w:themeShade="80"/>
          <w:sz w:val="20"/>
        </w:rPr>
        <w:t>-</w:t>
      </w:r>
      <w:r w:rsidRPr="00405195">
        <w:rPr>
          <w:i/>
          <w:color w:val="808080" w:themeColor="background1" w:themeShade="80"/>
          <w:sz w:val="20"/>
        </w:rPr>
        <w:tab/>
        <w:t>Une indemnisation variable d’un montant unitaire journalier égal à 20 €/</w:t>
      </w:r>
      <w:proofErr w:type="spellStart"/>
      <w:r w:rsidRPr="00405195">
        <w:rPr>
          <w:i/>
          <w:color w:val="808080" w:themeColor="background1" w:themeShade="80"/>
          <w:sz w:val="20"/>
        </w:rPr>
        <w:t>MWhcapacité</w:t>
      </w:r>
      <w:proofErr w:type="spellEnd"/>
      <w:r w:rsidRPr="00405195">
        <w:rPr>
          <w:i/>
          <w:color w:val="808080" w:themeColor="background1" w:themeShade="80"/>
          <w:sz w:val="20"/>
        </w:rPr>
        <w:t xml:space="preserve"> utile de stockage pour chaque jour entre la date effective de résiliation du Contrat et la date d’échéance du Contrat précisée à l’Article 22.</w:t>
      </w:r>
    </w:p>
    <w:p w14:paraId="67B9211D" w14:textId="7EA2F87A" w:rsidR="00BA5FA3" w:rsidRDefault="00933CB6" w:rsidP="00432DA6">
      <w:pPr>
        <w:rPr>
          <w:i/>
          <w:color w:val="808080" w:themeColor="background1" w:themeShade="80"/>
          <w:sz w:val="20"/>
        </w:rPr>
      </w:pPr>
      <w:r>
        <w:rPr>
          <w:i/>
          <w:color w:val="808080" w:themeColor="background1" w:themeShade="80"/>
          <w:sz w:val="20"/>
        </w:rPr>
        <w:t> </w:t>
      </w:r>
      <w:r w:rsidRPr="00115026">
        <w:rPr>
          <w:i/>
          <w:color w:val="808080" w:themeColor="background1" w:themeShade="80"/>
          <w:sz w:val="20"/>
        </w:rPr>
        <w:t>Les montants de</w:t>
      </w:r>
      <w:r w:rsidR="00AA4605">
        <w:rPr>
          <w:i/>
          <w:color w:val="808080" w:themeColor="background1" w:themeShade="80"/>
          <w:sz w:val="20"/>
        </w:rPr>
        <w:t xml:space="preserve"> ce</w:t>
      </w:r>
      <w:r w:rsidRPr="00115026">
        <w:rPr>
          <w:i/>
          <w:color w:val="808080" w:themeColor="background1" w:themeShade="80"/>
          <w:sz w:val="20"/>
        </w:rPr>
        <w:t>s indemnisations journalière sont précisés aux Conditions Particulières.</w:t>
      </w:r>
      <w:r>
        <w:rPr>
          <w:i/>
          <w:color w:val="808080" w:themeColor="background1" w:themeShade="80"/>
          <w:sz w:val="20"/>
        </w:rPr>
        <w:t> »</w:t>
      </w:r>
    </w:p>
    <w:p w14:paraId="4A5BE06D" w14:textId="45B28EC8" w:rsidR="00685661" w:rsidRPr="00EB7F6F" w:rsidRDefault="00685661" w:rsidP="00685661">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_Ref148111650 \r \h </w:instrText>
      </w:r>
      <w:r>
        <w:rPr>
          <w:rFonts w:cs="Arial"/>
          <w:bCs/>
          <w:i/>
        </w:rPr>
      </w:r>
      <w:r>
        <w:rPr>
          <w:rFonts w:cs="Arial"/>
          <w:bCs/>
          <w:i/>
        </w:rPr>
        <w:fldChar w:fldCharType="separate"/>
      </w:r>
      <w:r>
        <w:rPr>
          <w:rFonts w:cs="Arial"/>
          <w:bCs/>
          <w:i/>
        </w:rPr>
        <w:t>24.2.2</w:t>
      </w:r>
      <w:r>
        <w:rPr>
          <w:rFonts w:cs="Arial"/>
          <w:bCs/>
          <w:i/>
        </w:rPr>
        <w:fldChar w:fldCharType="end"/>
      </w:r>
      <w:r w:rsidRPr="00EB7F6F">
        <w:rPr>
          <w:rFonts w:cs="Arial"/>
          <w:bCs/>
          <w:i/>
        </w:rPr>
        <w:t xml:space="preserve"> des Conditions Générales est complété comme suit :</w:t>
      </w:r>
    </w:p>
    <w:p w14:paraId="38C3129D" w14:textId="64CC0C5B" w:rsidR="00210637" w:rsidRPr="00115026" w:rsidRDefault="00210637" w:rsidP="00432DA6">
      <w:pPr>
        <w:rPr>
          <w:rFonts w:cs="Arial"/>
        </w:rPr>
      </w:pPr>
      <w:r w:rsidRPr="00115026">
        <w:rPr>
          <w:rFonts w:cs="Arial"/>
        </w:rPr>
        <w:t>Le montant de</w:t>
      </w:r>
      <w:r w:rsidR="008717C0" w:rsidRPr="00115026">
        <w:rPr>
          <w:rFonts w:cs="Arial"/>
        </w:rPr>
        <w:t xml:space="preserve"> l’indemnisation forfaitaire est fixé à :</w:t>
      </w:r>
      <w:r w:rsidR="00D965FB">
        <w:rPr>
          <w:rFonts w:cs="Arial"/>
        </w:rPr>
        <w:t xml:space="preserve"> </w:t>
      </w:r>
    </w:p>
    <w:p w14:paraId="13467887" w14:textId="3269390C" w:rsidR="008717C0" w:rsidRPr="00115026" w:rsidRDefault="008717C0" w:rsidP="008717C0">
      <w:pPr>
        <w:rPr>
          <w:rFonts w:cs="Arial"/>
        </w:rPr>
      </w:pPr>
      <w:r w:rsidRPr="00115026">
        <w:rPr>
          <w:rFonts w:cs="Arial"/>
        </w:rPr>
        <w:t xml:space="preserve">Le montant de l’indemnisation </w:t>
      </w:r>
      <w:r w:rsidRPr="00115026">
        <w:rPr>
          <w:rFonts w:cs="Arial"/>
        </w:rPr>
        <w:tab/>
        <w:t xml:space="preserve">variable journalière est fixé à : </w:t>
      </w:r>
    </w:p>
    <w:p w14:paraId="600F1B60" w14:textId="466D1CDF" w:rsidR="00D71669" w:rsidRDefault="00D71669" w:rsidP="009D6689">
      <w:pPr>
        <w:pStyle w:val="Titre1"/>
      </w:pPr>
      <w:bookmarkStart w:id="276" w:name="_Toc148110896"/>
      <w:bookmarkStart w:id="277" w:name="_Ref472000391"/>
      <w:bookmarkStart w:id="278" w:name="_Toc484523383"/>
      <w:bookmarkStart w:id="279" w:name="_Toc501033236"/>
      <w:bookmarkStart w:id="280" w:name="_Toc5378765"/>
      <w:bookmarkStart w:id="281" w:name="_Toc148110897"/>
      <w:bookmarkStart w:id="282" w:name="_Toc148110898"/>
      <w:bookmarkStart w:id="283" w:name="_Toc388896108"/>
      <w:bookmarkStart w:id="284" w:name="_Ref18490541"/>
      <w:bookmarkStart w:id="285" w:name="_Toc148110899"/>
      <w:bookmarkEnd w:id="276"/>
      <w:bookmarkEnd w:id="277"/>
      <w:bookmarkEnd w:id="278"/>
      <w:bookmarkEnd w:id="279"/>
      <w:bookmarkEnd w:id="280"/>
      <w:bookmarkEnd w:id="281"/>
      <w:bookmarkEnd w:id="282"/>
      <w:r w:rsidRPr="00C31ACA">
        <w:t>Cession du contrat</w:t>
      </w:r>
      <w:bookmarkEnd w:id="283"/>
      <w:bookmarkEnd w:id="284"/>
      <w:bookmarkEnd w:id="285"/>
      <w:r w:rsidR="009A1160">
        <w:t xml:space="preserve"> </w:t>
      </w:r>
    </w:p>
    <w:p w14:paraId="6464913B" w14:textId="77777777" w:rsidR="00D71669" w:rsidRDefault="00A77136" w:rsidP="009D6689">
      <w:pPr>
        <w:pStyle w:val="Titre1"/>
      </w:pPr>
      <w:bookmarkStart w:id="286" w:name="_Ref18490549"/>
      <w:bookmarkStart w:id="287" w:name="_Toc148110900"/>
      <w:r w:rsidRPr="00C31ACA">
        <w:t>Responsabilité</w:t>
      </w:r>
      <w:bookmarkEnd w:id="286"/>
      <w:bookmarkEnd w:id="287"/>
    </w:p>
    <w:p w14:paraId="4E6B7F80" w14:textId="77777777" w:rsidR="00A77136" w:rsidRDefault="00A77136" w:rsidP="009D6689">
      <w:pPr>
        <w:pStyle w:val="Titre1"/>
      </w:pPr>
      <w:bookmarkStart w:id="288" w:name="_Ref18490551"/>
      <w:bookmarkStart w:id="289" w:name="_Toc148110901"/>
      <w:r w:rsidRPr="00C31ACA">
        <w:t>Assurances</w:t>
      </w:r>
      <w:bookmarkEnd w:id="288"/>
      <w:bookmarkEnd w:id="289"/>
    </w:p>
    <w:p w14:paraId="13462C1D" w14:textId="1A9F2655" w:rsidR="00D71669" w:rsidRDefault="00D71669" w:rsidP="009D6689">
      <w:pPr>
        <w:pStyle w:val="Titre1"/>
      </w:pPr>
      <w:bookmarkStart w:id="290" w:name="_Ref378338494"/>
      <w:bookmarkStart w:id="291" w:name="_Ref378338498"/>
      <w:bookmarkStart w:id="292" w:name="_Toc388896112"/>
      <w:bookmarkStart w:id="293" w:name="_Ref17696887"/>
      <w:bookmarkStart w:id="294" w:name="_Ref17697182"/>
      <w:bookmarkStart w:id="295" w:name="_Ref17697799"/>
      <w:bookmarkStart w:id="296" w:name="_Ref54802407"/>
      <w:bookmarkStart w:id="297" w:name="_Ref75941936"/>
      <w:bookmarkStart w:id="298" w:name="_Toc148110902"/>
      <w:r w:rsidRPr="00C31ACA">
        <w:t>Clause de sauvegarde</w:t>
      </w:r>
      <w:bookmarkEnd w:id="290"/>
      <w:bookmarkEnd w:id="291"/>
      <w:bookmarkEnd w:id="292"/>
      <w:bookmarkEnd w:id="293"/>
      <w:bookmarkEnd w:id="294"/>
      <w:bookmarkEnd w:id="295"/>
      <w:bookmarkEnd w:id="296"/>
      <w:bookmarkEnd w:id="297"/>
      <w:bookmarkEnd w:id="298"/>
    </w:p>
    <w:p w14:paraId="0B86A838" w14:textId="77777777" w:rsidR="00394782" w:rsidRDefault="00BF07AA" w:rsidP="009D6689">
      <w:pPr>
        <w:pStyle w:val="Titre1"/>
      </w:pPr>
      <w:bookmarkStart w:id="299" w:name="_Toc80695532"/>
      <w:bookmarkStart w:id="300" w:name="_Toc80695643"/>
      <w:bookmarkStart w:id="301" w:name="_Toc80695838"/>
      <w:bookmarkStart w:id="302" w:name="_Toc80711851"/>
      <w:bookmarkStart w:id="303" w:name="_Toc388896113"/>
      <w:bookmarkStart w:id="304" w:name="_Ref54802570"/>
      <w:bookmarkStart w:id="305" w:name="_Toc148110903"/>
      <w:bookmarkStart w:id="306" w:name="_Ref148111676"/>
      <w:bookmarkEnd w:id="299"/>
      <w:bookmarkEnd w:id="300"/>
      <w:bookmarkEnd w:id="301"/>
      <w:bookmarkEnd w:id="302"/>
      <w:r w:rsidRPr="00C31ACA">
        <w:t>D</w:t>
      </w:r>
      <w:r w:rsidR="004B0CD4" w:rsidRPr="00C31ACA">
        <w:t>emantelement</w:t>
      </w:r>
      <w:r w:rsidR="00394782" w:rsidRPr="00C31ACA">
        <w:t>, depollution et remise en etat</w:t>
      </w:r>
      <w:bookmarkEnd w:id="303"/>
      <w:bookmarkEnd w:id="304"/>
      <w:bookmarkEnd w:id="305"/>
      <w:bookmarkEnd w:id="306"/>
    </w:p>
    <w:p w14:paraId="5F713575" w14:textId="77777777" w:rsidR="00B2614A" w:rsidRPr="004C7D24" w:rsidRDefault="00B2614A" w:rsidP="00B2614A">
      <w:pPr>
        <w:widowControl w:val="0"/>
        <w:tabs>
          <w:tab w:val="left" w:pos="204"/>
        </w:tabs>
        <w:autoSpaceDE w:val="0"/>
        <w:autoSpaceDN w:val="0"/>
        <w:adjustRightInd w:val="0"/>
        <w:jc w:val="both"/>
        <w:rPr>
          <w:rFonts w:cs="Arial"/>
          <w:bCs/>
          <w:i/>
          <w:color w:val="808080" w:themeColor="background1" w:themeShade="80"/>
          <w:sz w:val="20"/>
          <w:u w:val="single"/>
        </w:rPr>
      </w:pPr>
      <w:r w:rsidRPr="004C7D24">
        <w:rPr>
          <w:rFonts w:cs="Arial"/>
          <w:bCs/>
          <w:i/>
          <w:color w:val="808080" w:themeColor="background1" w:themeShade="80"/>
          <w:sz w:val="20"/>
          <w:u w:val="single"/>
        </w:rPr>
        <w:t>Conditions Générales :</w:t>
      </w:r>
    </w:p>
    <w:p w14:paraId="7E45E96F" w14:textId="532A38FB" w:rsidR="004278F8" w:rsidRDefault="00B2614A" w:rsidP="004278F8">
      <w:pPr>
        <w:rPr>
          <w:i/>
          <w:color w:val="808080" w:themeColor="background1" w:themeShade="80"/>
          <w:sz w:val="20"/>
        </w:rPr>
      </w:pPr>
      <w:r w:rsidRPr="00115026">
        <w:rPr>
          <w:i/>
          <w:color w:val="808080" w:themeColor="background1" w:themeShade="80"/>
          <w:sz w:val="20"/>
        </w:rPr>
        <w:t xml:space="preserve">« Dans tous les cas, sauf décision contraire de la CRE faisant suite à l’instruction de la saisine effectuée, la compensation des dépenses effectives de démantèlement de l’Installation, dépollution et remise en état du site de l’Installation, ne pourra être supérieure à un montant prévisionnel de dépenses </w:t>
      </w:r>
      <w:proofErr w:type="spellStart"/>
      <w:r w:rsidRPr="00115026">
        <w:rPr>
          <w:i/>
          <w:color w:val="808080" w:themeColor="background1" w:themeShade="80"/>
          <w:sz w:val="20"/>
        </w:rPr>
        <w:t>Ddém</w:t>
      </w:r>
      <w:proofErr w:type="spellEnd"/>
      <w:r w:rsidRPr="00115026">
        <w:rPr>
          <w:i/>
          <w:color w:val="808080" w:themeColor="background1" w:themeShade="80"/>
          <w:sz w:val="20"/>
        </w:rPr>
        <w:t xml:space="preserve"> établi par le Stockeur et précisé dans les Conditions Particulières. »</w:t>
      </w:r>
    </w:p>
    <w:p w14:paraId="7B744321" w14:textId="47346EB9" w:rsidR="00685661" w:rsidRPr="00EB7F6F" w:rsidRDefault="00685661" w:rsidP="00685661">
      <w:pPr>
        <w:widowControl w:val="0"/>
        <w:autoSpaceDE w:val="0"/>
        <w:autoSpaceDN w:val="0"/>
        <w:adjustRightInd w:val="0"/>
        <w:jc w:val="both"/>
        <w:rPr>
          <w:rFonts w:cs="Arial"/>
          <w:bCs/>
          <w:i/>
        </w:rPr>
      </w:pPr>
      <w:r w:rsidRPr="00EB7F6F">
        <w:rPr>
          <w:rFonts w:cs="Arial"/>
          <w:bCs/>
          <w:i/>
        </w:rPr>
        <w:t xml:space="preserve">L’article </w:t>
      </w:r>
      <w:r>
        <w:rPr>
          <w:rFonts w:cs="Arial"/>
          <w:bCs/>
          <w:i/>
        </w:rPr>
        <w:fldChar w:fldCharType="begin"/>
      </w:r>
      <w:r>
        <w:rPr>
          <w:rFonts w:cs="Arial"/>
          <w:bCs/>
          <w:i/>
        </w:rPr>
        <w:instrText xml:space="preserve"> REF _Ref148111676 \r \h </w:instrText>
      </w:r>
      <w:r>
        <w:rPr>
          <w:rFonts w:cs="Arial"/>
          <w:bCs/>
          <w:i/>
        </w:rPr>
      </w:r>
      <w:r>
        <w:rPr>
          <w:rFonts w:cs="Arial"/>
          <w:bCs/>
          <w:i/>
        </w:rPr>
        <w:fldChar w:fldCharType="separate"/>
      </w:r>
      <w:r>
        <w:rPr>
          <w:rFonts w:cs="Arial"/>
          <w:bCs/>
          <w:i/>
        </w:rPr>
        <w:t>29</w:t>
      </w:r>
      <w:r>
        <w:rPr>
          <w:rFonts w:cs="Arial"/>
          <w:bCs/>
          <w:i/>
        </w:rPr>
        <w:fldChar w:fldCharType="end"/>
      </w:r>
      <w:r w:rsidRPr="00EB7F6F">
        <w:rPr>
          <w:rFonts w:cs="Arial"/>
          <w:bCs/>
          <w:i/>
        </w:rPr>
        <w:t xml:space="preserve"> des Conditions Générales est complété comme suit :</w:t>
      </w:r>
    </w:p>
    <w:p w14:paraId="3D249763" w14:textId="272127C1" w:rsidR="00610546" w:rsidRPr="00C31ACA" w:rsidRDefault="00497CC5" w:rsidP="00A31419">
      <w:pPr>
        <w:jc w:val="both"/>
      </w:pPr>
      <w:r>
        <w:t xml:space="preserve">La valeur du montant prévisionnel de dépenses </w:t>
      </w:r>
      <w:proofErr w:type="spellStart"/>
      <w:r>
        <w:t>D</w:t>
      </w:r>
      <w:r w:rsidRPr="00115026">
        <w:rPr>
          <w:vertAlign w:val="subscript"/>
        </w:rPr>
        <w:t>dem</w:t>
      </w:r>
      <w:proofErr w:type="spellEnd"/>
      <w:r>
        <w:t xml:space="preserve"> est de : </w:t>
      </w:r>
    </w:p>
    <w:p w14:paraId="3FD07FCA" w14:textId="5F9A59E7" w:rsidR="00D71669" w:rsidRDefault="00D71669" w:rsidP="009D6689">
      <w:pPr>
        <w:pStyle w:val="Titre1"/>
      </w:pPr>
      <w:bookmarkStart w:id="307" w:name="_Ref378325281"/>
      <w:bookmarkStart w:id="308" w:name="_Ref378335873"/>
      <w:bookmarkStart w:id="309" w:name="_Toc388896114"/>
      <w:bookmarkStart w:id="310" w:name="_Ref54802412"/>
      <w:bookmarkStart w:id="311" w:name="_Toc148110904"/>
      <w:r w:rsidRPr="00C31ACA">
        <w:lastRenderedPageBreak/>
        <w:t>Force majeure</w:t>
      </w:r>
      <w:bookmarkEnd w:id="307"/>
      <w:bookmarkEnd w:id="308"/>
      <w:bookmarkEnd w:id="309"/>
      <w:bookmarkEnd w:id="310"/>
      <w:bookmarkEnd w:id="311"/>
    </w:p>
    <w:p w14:paraId="002F8EF6" w14:textId="743ECCE9" w:rsidR="007C3F58" w:rsidRPr="00115026" w:rsidRDefault="00700C75" w:rsidP="00115026">
      <w:pPr>
        <w:pStyle w:val="Titre20"/>
      </w:pPr>
      <w:bookmarkStart w:id="312" w:name="_Toc148110906"/>
      <w:bookmarkEnd w:id="312"/>
      <w:r>
        <w:t>Cas de force Majeure</w:t>
      </w:r>
    </w:p>
    <w:p w14:paraId="0048B2D2" w14:textId="34421CB6" w:rsidR="007C3F58" w:rsidRDefault="007C3F58" w:rsidP="00115026">
      <w:pPr>
        <w:pStyle w:val="Titre20"/>
      </w:pPr>
      <w:bookmarkStart w:id="313" w:name="_Toc148110907"/>
      <w:r>
        <w:t>Modalités</w:t>
      </w:r>
      <w:bookmarkEnd w:id="313"/>
    </w:p>
    <w:p w14:paraId="10F8F9EA" w14:textId="68FA76CA" w:rsidR="007C3F58" w:rsidRPr="007C3F58" w:rsidRDefault="007C3F58" w:rsidP="007C3F58">
      <w:pPr>
        <w:pStyle w:val="Titre20"/>
      </w:pPr>
      <w:bookmarkStart w:id="314" w:name="_Toc148110908"/>
      <w:r>
        <w:t>Conséquences</w:t>
      </w:r>
      <w:bookmarkEnd w:id="314"/>
    </w:p>
    <w:p w14:paraId="32E342F7" w14:textId="19867478" w:rsidR="00390253" w:rsidRPr="009D6689" w:rsidRDefault="00B93558" w:rsidP="009D6689">
      <w:pPr>
        <w:pStyle w:val="Titre1"/>
      </w:pPr>
      <w:bookmarkStart w:id="315" w:name="_Ref6568827"/>
      <w:bookmarkStart w:id="316" w:name="_Ref6575854"/>
      <w:bookmarkStart w:id="317" w:name="_Ref6576203"/>
      <w:bookmarkStart w:id="318" w:name="_Toc148110909"/>
      <w:r w:rsidRPr="009D6689">
        <w:t>M</w:t>
      </w:r>
      <w:r w:rsidR="00EF5A41" w:rsidRPr="009D6689">
        <w:t>odifications</w:t>
      </w:r>
      <w:bookmarkEnd w:id="315"/>
      <w:bookmarkEnd w:id="316"/>
      <w:bookmarkEnd w:id="317"/>
      <w:bookmarkEnd w:id="318"/>
    </w:p>
    <w:p w14:paraId="0EABD244" w14:textId="6B721F74" w:rsidR="00D71669" w:rsidRDefault="00E021F8" w:rsidP="009D6689">
      <w:pPr>
        <w:pStyle w:val="Titre1"/>
      </w:pPr>
      <w:bookmarkStart w:id="319" w:name="_Ref382124315"/>
      <w:bookmarkStart w:id="320" w:name="_Toc388896115"/>
      <w:bookmarkStart w:id="321" w:name="_Toc148110910"/>
      <w:r w:rsidRPr="00C31ACA">
        <w:t>Réglement des différends</w:t>
      </w:r>
      <w:bookmarkEnd w:id="319"/>
      <w:bookmarkEnd w:id="320"/>
      <w:bookmarkEnd w:id="321"/>
    </w:p>
    <w:p w14:paraId="00EAC2AF" w14:textId="77777777" w:rsidR="0069268E" w:rsidRDefault="0069268E" w:rsidP="009D6689">
      <w:pPr>
        <w:pStyle w:val="Titre1"/>
      </w:pPr>
      <w:bookmarkStart w:id="322" w:name="_Toc388896116"/>
      <w:bookmarkStart w:id="323" w:name="_Ref18490602"/>
      <w:bookmarkStart w:id="324" w:name="_Ref75945309"/>
      <w:bookmarkStart w:id="325" w:name="_Toc148110911"/>
      <w:r w:rsidRPr="00C31ACA">
        <w:t>Confidentialité</w:t>
      </w:r>
      <w:bookmarkEnd w:id="322"/>
      <w:bookmarkEnd w:id="323"/>
      <w:bookmarkEnd w:id="324"/>
      <w:bookmarkEnd w:id="325"/>
    </w:p>
    <w:p w14:paraId="646E411D" w14:textId="77777777" w:rsidR="00D71669" w:rsidRDefault="00DF2B0B" w:rsidP="009D6689">
      <w:pPr>
        <w:pStyle w:val="Titre1"/>
      </w:pPr>
      <w:bookmarkStart w:id="326" w:name="_Toc388896117"/>
      <w:bookmarkStart w:id="327" w:name="_Toc148110912"/>
      <w:r w:rsidRPr="00C31ACA">
        <w:t>timbre et enregistrement</w:t>
      </w:r>
      <w:bookmarkEnd w:id="326"/>
      <w:bookmarkEnd w:id="327"/>
    </w:p>
    <w:p w14:paraId="7919EDA0" w14:textId="77777777" w:rsidR="00D71669" w:rsidRDefault="00D71669" w:rsidP="009D6689">
      <w:pPr>
        <w:pStyle w:val="Titre1"/>
      </w:pPr>
      <w:bookmarkStart w:id="328" w:name="_Toc388896118"/>
      <w:bookmarkStart w:id="329" w:name="_Ref18490613"/>
      <w:bookmarkStart w:id="330" w:name="_Toc148110913"/>
      <w:bookmarkStart w:id="331" w:name="_Ref149838348"/>
      <w:r w:rsidRPr="00C31ACA">
        <w:t>Notifications</w:t>
      </w:r>
      <w:bookmarkEnd w:id="328"/>
      <w:bookmarkEnd w:id="329"/>
      <w:bookmarkEnd w:id="330"/>
      <w:bookmarkEnd w:id="331"/>
    </w:p>
    <w:p w14:paraId="664B74BD" w14:textId="69961558" w:rsidR="007553E3" w:rsidRDefault="007553E3" w:rsidP="00115026">
      <w:pPr>
        <w:pStyle w:val="Titre20"/>
      </w:pPr>
      <w:r>
        <w:t>Intégrité du Contrat</w:t>
      </w:r>
    </w:p>
    <w:p w14:paraId="0050C9D0" w14:textId="070D9D4D" w:rsidR="007553E3" w:rsidRDefault="007553E3" w:rsidP="00115026">
      <w:pPr>
        <w:pStyle w:val="Titre20"/>
      </w:pPr>
      <w:r>
        <w:t>Interprétation des clauses et des Titres</w:t>
      </w:r>
    </w:p>
    <w:p w14:paraId="22885C9B" w14:textId="1B09272B" w:rsidR="007553E3" w:rsidRDefault="007553E3" w:rsidP="00115026">
      <w:pPr>
        <w:pStyle w:val="Titre20"/>
      </w:pPr>
      <w:r>
        <w:t>Nullité</w:t>
      </w:r>
    </w:p>
    <w:p w14:paraId="56F949BB" w14:textId="6D580DC9" w:rsidR="007553E3" w:rsidRDefault="00C03E0F" w:rsidP="00115026">
      <w:pPr>
        <w:pStyle w:val="Titre20"/>
      </w:pPr>
      <w:r>
        <w:t>Renonciation</w:t>
      </w:r>
    </w:p>
    <w:p w14:paraId="178B14BF" w14:textId="5621D3FB" w:rsidR="00C03E0F" w:rsidRPr="007553E3" w:rsidRDefault="00C03E0F" w:rsidP="00115026">
      <w:pPr>
        <w:pStyle w:val="Titre20"/>
      </w:pPr>
      <w:bookmarkStart w:id="332" w:name="_Ref148110497"/>
      <w:r>
        <w:t>Désignation des interlocuteurs et moyens de communication</w:t>
      </w:r>
      <w:bookmarkEnd w:id="332"/>
    </w:p>
    <w:p w14:paraId="229E1F05" w14:textId="77777777" w:rsidR="002B4209" w:rsidRPr="004C7D24" w:rsidRDefault="002B4209" w:rsidP="002B4209">
      <w:pPr>
        <w:widowControl w:val="0"/>
        <w:tabs>
          <w:tab w:val="left" w:pos="204"/>
        </w:tabs>
        <w:autoSpaceDE w:val="0"/>
        <w:autoSpaceDN w:val="0"/>
        <w:adjustRightInd w:val="0"/>
        <w:jc w:val="both"/>
        <w:rPr>
          <w:rFonts w:cs="Arial"/>
          <w:bCs/>
          <w:i/>
          <w:color w:val="808080" w:themeColor="background1" w:themeShade="80"/>
          <w:sz w:val="20"/>
          <w:u w:val="single"/>
        </w:rPr>
      </w:pPr>
      <w:bookmarkStart w:id="333" w:name="_Toc388896123"/>
      <w:bookmarkStart w:id="334" w:name="_Ref426018082"/>
      <w:bookmarkEnd w:id="333"/>
      <w:bookmarkEnd w:id="334"/>
      <w:r w:rsidRPr="004C7D24">
        <w:rPr>
          <w:rFonts w:cs="Arial"/>
          <w:bCs/>
          <w:i/>
          <w:color w:val="808080" w:themeColor="background1" w:themeShade="80"/>
          <w:sz w:val="20"/>
          <w:u w:val="single"/>
        </w:rPr>
        <w:t>Conditions Générales :</w:t>
      </w:r>
    </w:p>
    <w:p w14:paraId="663DD2B5" w14:textId="6F8783BF" w:rsidR="00841A39" w:rsidRPr="00115026" w:rsidRDefault="002B4209" w:rsidP="00841A39">
      <w:pPr>
        <w:widowControl w:val="0"/>
        <w:autoSpaceDE w:val="0"/>
        <w:autoSpaceDN w:val="0"/>
        <w:adjustRightInd w:val="0"/>
        <w:jc w:val="both"/>
        <w:rPr>
          <w:i/>
          <w:color w:val="808080" w:themeColor="background1" w:themeShade="80"/>
          <w:sz w:val="20"/>
        </w:rPr>
      </w:pPr>
      <w:r w:rsidRPr="00115026">
        <w:rPr>
          <w:i/>
          <w:color w:val="808080" w:themeColor="background1" w:themeShade="80"/>
          <w:sz w:val="20"/>
        </w:rPr>
        <w:t>« </w:t>
      </w:r>
      <w:r w:rsidR="00841A39" w:rsidRPr="00115026">
        <w:rPr>
          <w:i/>
          <w:color w:val="808080" w:themeColor="background1" w:themeShade="80"/>
          <w:sz w:val="20"/>
        </w:rPr>
        <w:t>Sous réserve des modalités expressément prévues dans le Contrat, toute notification de décision, toute remise de document, toute mise en demeure, nécessitant de faire courir ou déclencher un délai, est effectuée par l’un des moyens suivants :</w:t>
      </w:r>
    </w:p>
    <w:p w14:paraId="044660F3" w14:textId="771FCB4D" w:rsidR="00841A39" w:rsidRPr="00115026" w:rsidRDefault="00841A39" w:rsidP="00841A39">
      <w:pPr>
        <w:widowControl w:val="0"/>
        <w:autoSpaceDE w:val="0"/>
        <w:autoSpaceDN w:val="0"/>
        <w:adjustRightInd w:val="0"/>
        <w:jc w:val="both"/>
        <w:rPr>
          <w:i/>
          <w:color w:val="808080" w:themeColor="background1" w:themeShade="80"/>
          <w:sz w:val="20"/>
        </w:rPr>
      </w:pPr>
      <w:r w:rsidRPr="00115026">
        <w:rPr>
          <w:i/>
          <w:color w:val="808080" w:themeColor="background1" w:themeShade="80"/>
          <w:sz w:val="20"/>
        </w:rPr>
        <w:t xml:space="preserve"> a.</w:t>
      </w:r>
      <w:r w:rsidRPr="00115026">
        <w:rPr>
          <w:i/>
          <w:color w:val="808080" w:themeColor="background1" w:themeShade="80"/>
          <w:sz w:val="20"/>
        </w:rPr>
        <w:tab/>
        <w:t>envoi d’une lettre recommandée avec avis de réception,</w:t>
      </w:r>
    </w:p>
    <w:p w14:paraId="1B01FD9B" w14:textId="77777777" w:rsidR="00841A39" w:rsidRPr="00115026" w:rsidRDefault="00841A39" w:rsidP="00841A39">
      <w:pPr>
        <w:widowControl w:val="0"/>
        <w:autoSpaceDE w:val="0"/>
        <w:autoSpaceDN w:val="0"/>
        <w:adjustRightInd w:val="0"/>
        <w:jc w:val="both"/>
        <w:rPr>
          <w:i/>
          <w:color w:val="808080" w:themeColor="background1" w:themeShade="80"/>
          <w:sz w:val="20"/>
        </w:rPr>
      </w:pPr>
      <w:r w:rsidRPr="00115026">
        <w:rPr>
          <w:i/>
          <w:color w:val="808080" w:themeColor="background1" w:themeShade="80"/>
          <w:sz w:val="20"/>
        </w:rPr>
        <w:t>b.</w:t>
      </w:r>
      <w:r w:rsidRPr="00115026">
        <w:rPr>
          <w:i/>
          <w:color w:val="808080" w:themeColor="background1" w:themeShade="80"/>
          <w:sz w:val="20"/>
        </w:rPr>
        <w:tab/>
        <w:t xml:space="preserve">remise directe constatée par un reçu ou un émargement du représentant de la Partie concernée, </w:t>
      </w:r>
      <w:proofErr w:type="gramStart"/>
      <w:r w:rsidRPr="00115026">
        <w:rPr>
          <w:i/>
          <w:color w:val="808080" w:themeColor="background1" w:themeShade="80"/>
          <w:sz w:val="20"/>
        </w:rPr>
        <w:t>ou</w:t>
      </w:r>
      <w:proofErr w:type="gramEnd"/>
    </w:p>
    <w:p w14:paraId="366AE70B" w14:textId="77777777" w:rsidR="00841A39" w:rsidRPr="00115026" w:rsidRDefault="00841A39" w:rsidP="00841A39">
      <w:pPr>
        <w:widowControl w:val="0"/>
        <w:autoSpaceDE w:val="0"/>
        <w:autoSpaceDN w:val="0"/>
        <w:adjustRightInd w:val="0"/>
        <w:jc w:val="both"/>
        <w:rPr>
          <w:i/>
          <w:color w:val="808080" w:themeColor="background1" w:themeShade="80"/>
          <w:sz w:val="20"/>
        </w:rPr>
      </w:pPr>
      <w:r w:rsidRPr="00115026">
        <w:rPr>
          <w:i/>
          <w:color w:val="808080" w:themeColor="background1" w:themeShade="80"/>
          <w:sz w:val="20"/>
        </w:rPr>
        <w:t>c.</w:t>
      </w:r>
      <w:r w:rsidRPr="00115026">
        <w:rPr>
          <w:i/>
          <w:color w:val="808080" w:themeColor="background1" w:themeShade="80"/>
          <w:sz w:val="20"/>
        </w:rPr>
        <w:tab/>
        <w:t>transmission par message électronique avec avis de réception.</w:t>
      </w:r>
    </w:p>
    <w:p w14:paraId="578C1FE0" w14:textId="08A6EBA7" w:rsidR="00841A39" w:rsidRPr="00115026" w:rsidRDefault="00841A39" w:rsidP="00841A39">
      <w:pPr>
        <w:widowControl w:val="0"/>
        <w:autoSpaceDE w:val="0"/>
        <w:autoSpaceDN w:val="0"/>
        <w:adjustRightInd w:val="0"/>
        <w:jc w:val="both"/>
        <w:rPr>
          <w:i/>
          <w:color w:val="808080" w:themeColor="background1" w:themeShade="80"/>
          <w:sz w:val="20"/>
        </w:rPr>
      </w:pPr>
      <w:r w:rsidRPr="00115026">
        <w:rPr>
          <w:i/>
          <w:color w:val="808080" w:themeColor="background1" w:themeShade="80"/>
          <w:sz w:val="20"/>
        </w:rPr>
        <w:t xml:space="preserve"> Cette notification est adressée aux interlocuteurs désignés par les Parties dans les Conditions Particulières.</w:t>
      </w:r>
      <w:r w:rsidR="002B4209" w:rsidRPr="00115026">
        <w:rPr>
          <w:i/>
          <w:color w:val="808080" w:themeColor="background1" w:themeShade="80"/>
          <w:sz w:val="20"/>
        </w:rPr>
        <w:t> »</w:t>
      </w:r>
    </w:p>
    <w:p w14:paraId="608D7E10" w14:textId="17C8F2B2" w:rsidR="006E2CA1" w:rsidRDefault="006E2CA1" w:rsidP="006E2CA1">
      <w:pPr>
        <w:widowControl w:val="0"/>
        <w:autoSpaceDE w:val="0"/>
        <w:autoSpaceDN w:val="0"/>
        <w:adjustRightInd w:val="0"/>
        <w:jc w:val="both"/>
      </w:pPr>
      <w:r w:rsidRPr="006279AF">
        <w:rPr>
          <w:rFonts w:cs="Arial"/>
          <w:bCs/>
          <w:i/>
        </w:rPr>
        <w:t xml:space="preserve">L’article </w:t>
      </w:r>
      <w:r w:rsidR="00A11C79">
        <w:rPr>
          <w:rFonts w:cs="Arial"/>
          <w:bCs/>
          <w:i/>
        </w:rPr>
        <w:fldChar w:fldCharType="begin"/>
      </w:r>
      <w:r w:rsidR="00A11C79">
        <w:rPr>
          <w:rFonts w:cs="Arial"/>
          <w:bCs/>
          <w:i/>
        </w:rPr>
        <w:instrText xml:space="preserve"> REF _Ref149838348 \r \h </w:instrText>
      </w:r>
      <w:r w:rsidR="00A11C79">
        <w:rPr>
          <w:rFonts w:cs="Arial"/>
          <w:bCs/>
          <w:i/>
        </w:rPr>
      </w:r>
      <w:r w:rsidR="00A11C79">
        <w:rPr>
          <w:rFonts w:cs="Arial"/>
          <w:bCs/>
          <w:i/>
        </w:rPr>
        <w:fldChar w:fldCharType="separate"/>
      </w:r>
      <w:r w:rsidR="00A11C79">
        <w:rPr>
          <w:rFonts w:cs="Arial"/>
          <w:bCs/>
          <w:i/>
        </w:rPr>
        <w:t>35</w:t>
      </w:r>
      <w:r w:rsidR="00A11C79">
        <w:rPr>
          <w:rFonts w:cs="Arial"/>
          <w:bCs/>
          <w:i/>
        </w:rPr>
        <w:fldChar w:fldCharType="end"/>
      </w:r>
      <w:r w:rsidR="00A11C79">
        <w:rPr>
          <w:rFonts w:cs="Arial"/>
          <w:bCs/>
          <w:i/>
        </w:rPr>
        <w:t xml:space="preserve"> </w:t>
      </w:r>
      <w:r w:rsidRPr="006279AF">
        <w:rPr>
          <w:rFonts w:cs="Arial"/>
          <w:bCs/>
          <w:i/>
        </w:rPr>
        <w:t>des C</w:t>
      </w:r>
      <w:r>
        <w:rPr>
          <w:rFonts w:cs="Arial"/>
          <w:bCs/>
          <w:i/>
        </w:rPr>
        <w:t xml:space="preserve">onditions Générales est complété </w:t>
      </w:r>
      <w:r w:rsidRPr="006279AF">
        <w:rPr>
          <w:rFonts w:cs="Arial"/>
          <w:bCs/>
          <w:i/>
        </w:rPr>
        <w:t>comme suit :</w:t>
      </w:r>
    </w:p>
    <w:p w14:paraId="1B172C05" w14:textId="77777777" w:rsidR="00FE0041" w:rsidRDefault="00FE0041" w:rsidP="009F31CC">
      <w:pPr>
        <w:spacing w:before="0" w:after="0"/>
        <w:jc w:val="both"/>
        <w:rPr>
          <w:bCs/>
          <w:color w:val="001A70"/>
          <w:szCs w:val="32"/>
        </w:rPr>
      </w:pPr>
    </w:p>
    <w:p w14:paraId="1EE8B5A7" w14:textId="4E047F44" w:rsidR="006E2CA1" w:rsidRPr="00115026" w:rsidRDefault="00A972FF" w:rsidP="009F31CC">
      <w:pPr>
        <w:spacing w:before="0" w:after="0"/>
        <w:jc w:val="both"/>
        <w:rPr>
          <w:bCs/>
          <w:szCs w:val="32"/>
        </w:rPr>
      </w:pPr>
      <w:r w:rsidRPr="00115026">
        <w:rPr>
          <w:bCs/>
          <w:szCs w:val="32"/>
        </w:rPr>
        <w:t xml:space="preserve">Les interlocuteurs </w:t>
      </w:r>
      <w:r w:rsidR="00D364BB" w:rsidRPr="00115026">
        <w:rPr>
          <w:bCs/>
          <w:szCs w:val="32"/>
        </w:rPr>
        <w:t>des Parties au titre du présent Contrat</w:t>
      </w:r>
      <w:r w:rsidR="00F76638" w:rsidRPr="00115026">
        <w:rPr>
          <w:bCs/>
          <w:szCs w:val="32"/>
        </w:rPr>
        <w:t xml:space="preserve"> sont</w:t>
      </w:r>
      <w:r w:rsidR="00CE6EC3" w:rsidRPr="00115026">
        <w:rPr>
          <w:bCs/>
          <w:szCs w:val="32"/>
        </w:rPr>
        <w:t> </w:t>
      </w:r>
      <w:r w:rsidR="00D364BB" w:rsidRPr="00115026">
        <w:rPr>
          <w:bCs/>
          <w:szCs w:val="32"/>
        </w:rPr>
        <w:t>précisés à l’annexe [XX</w:t>
      </w:r>
      <w:proofErr w:type="gramStart"/>
      <w:r w:rsidR="00D364BB" w:rsidRPr="00115026">
        <w:rPr>
          <w:bCs/>
          <w:szCs w:val="32"/>
        </w:rPr>
        <w:t>]</w:t>
      </w:r>
      <w:r w:rsidR="00CE6EC3" w:rsidRPr="00115026">
        <w:rPr>
          <w:bCs/>
          <w:szCs w:val="32"/>
        </w:rPr>
        <w:t>:</w:t>
      </w:r>
      <w:proofErr w:type="gramEnd"/>
    </w:p>
    <w:p w14:paraId="6F226614" w14:textId="15B2EF93" w:rsidR="00CE6EC3" w:rsidRDefault="00CE6EC3" w:rsidP="009F31CC">
      <w:pPr>
        <w:spacing w:before="0" w:after="0"/>
        <w:jc w:val="both"/>
        <w:rPr>
          <w:bCs/>
          <w:color w:val="001A70"/>
          <w:szCs w:val="32"/>
        </w:rPr>
      </w:pPr>
    </w:p>
    <w:p w14:paraId="4C17E0EE" w14:textId="663F1D12" w:rsidR="00FE0041" w:rsidRPr="00115026" w:rsidRDefault="00FE0041" w:rsidP="009F31CC">
      <w:pPr>
        <w:spacing w:before="0" w:after="0"/>
        <w:jc w:val="both"/>
        <w:rPr>
          <w:bCs/>
          <w:color w:val="001A70"/>
          <w:szCs w:val="32"/>
        </w:rPr>
      </w:pPr>
    </w:p>
    <w:p w14:paraId="3A835FFD" w14:textId="77777777" w:rsidR="001E4FF9" w:rsidRDefault="001E4FF9">
      <w:pPr>
        <w:spacing w:before="0" w:after="0"/>
        <w:jc w:val="both"/>
        <w:rPr>
          <w:b/>
          <w:caps/>
          <w:color w:val="001A70"/>
          <w:szCs w:val="32"/>
        </w:rPr>
      </w:pPr>
    </w:p>
    <w:p w14:paraId="40C13B23" w14:textId="30B19432" w:rsidR="00346C4D" w:rsidRDefault="00346C4D">
      <w:pPr>
        <w:spacing w:before="0" w:after="0"/>
        <w:jc w:val="both"/>
        <w:rPr>
          <w:b/>
          <w:caps/>
          <w:color w:val="001A70"/>
          <w:szCs w:val="32"/>
        </w:rPr>
      </w:pPr>
    </w:p>
    <w:p w14:paraId="50DE6F53" w14:textId="77777777" w:rsidR="00346C4D" w:rsidRDefault="00346C4D" w:rsidP="00346C4D">
      <w:pPr>
        <w:jc w:val="both"/>
        <w:rPr>
          <w:rFonts w:cs="Arial"/>
        </w:rPr>
      </w:pPr>
    </w:p>
    <w:p w14:paraId="0061A430" w14:textId="77777777" w:rsidR="00346C4D" w:rsidRDefault="00346C4D" w:rsidP="00346C4D">
      <w:pPr>
        <w:jc w:val="both"/>
        <w:rPr>
          <w:rFonts w:cs="Arial"/>
        </w:rPr>
      </w:pPr>
    </w:p>
    <w:p w14:paraId="3CE48188" w14:textId="77777777" w:rsidR="00346C4D" w:rsidRDefault="00346C4D" w:rsidP="00346C4D">
      <w:pPr>
        <w:jc w:val="both"/>
        <w:rPr>
          <w:rFonts w:cs="Arial"/>
        </w:rPr>
      </w:pPr>
    </w:p>
    <w:p w14:paraId="222FB05B" w14:textId="77777777" w:rsidR="00346C4D" w:rsidRPr="00F26BC2" w:rsidRDefault="00346C4D" w:rsidP="00346C4D">
      <w:pPr>
        <w:jc w:val="both"/>
        <w:rPr>
          <w:rFonts w:cs="Arial"/>
        </w:rPr>
      </w:pPr>
      <w:r w:rsidRPr="00F26BC2">
        <w:rPr>
          <w:rFonts w:cs="Arial"/>
        </w:rPr>
        <w:t>Fait à Paris en trois exemplaires originaux,</w:t>
      </w:r>
    </w:p>
    <w:p w14:paraId="1A8D6568" w14:textId="77777777" w:rsidR="00346C4D" w:rsidRPr="00F26BC2" w:rsidRDefault="00346C4D" w:rsidP="00346C4D">
      <w:pPr>
        <w:jc w:val="both"/>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86"/>
      </w:tblGrid>
      <w:tr w:rsidR="00346C4D" w:rsidRPr="00C31ACA" w14:paraId="2E320B0B" w14:textId="77777777" w:rsidTr="005D1D97">
        <w:tc>
          <w:tcPr>
            <w:tcW w:w="5059" w:type="dxa"/>
          </w:tcPr>
          <w:p w14:paraId="3D781229" w14:textId="46E2F814" w:rsidR="00346C4D" w:rsidRPr="00F26BC2" w:rsidRDefault="00346C4D" w:rsidP="005D1D97">
            <w:pPr>
              <w:pStyle w:val="Listepuces"/>
            </w:pPr>
            <w:r w:rsidRPr="00F26BC2">
              <w:t xml:space="preserve">Pour </w:t>
            </w:r>
            <w:r w:rsidR="00C36312">
              <w:t>EDF SEI</w:t>
            </w:r>
            <w:r w:rsidRPr="00F26BC2">
              <w:t>,</w:t>
            </w:r>
          </w:p>
          <w:p w14:paraId="425D7E65" w14:textId="77777777" w:rsidR="00346C4D" w:rsidRPr="00F26BC2" w:rsidRDefault="00346C4D" w:rsidP="005D1D97">
            <w:pPr>
              <w:pStyle w:val="Listepuces"/>
            </w:pPr>
          </w:p>
          <w:p w14:paraId="17C6B7D2" w14:textId="77777777" w:rsidR="00346C4D" w:rsidRPr="00F26BC2" w:rsidRDefault="00346C4D" w:rsidP="005D1D97">
            <w:pPr>
              <w:pStyle w:val="Listepuces"/>
            </w:pPr>
            <w:r w:rsidRPr="00F26BC2">
              <w:t>_____________</w:t>
            </w:r>
          </w:p>
          <w:p w14:paraId="3D869F92" w14:textId="58142177" w:rsidR="00346C4D" w:rsidRPr="00F26BC2" w:rsidRDefault="00C36312" w:rsidP="005D1D97">
            <w:pPr>
              <w:spacing w:before="0"/>
              <w:jc w:val="both"/>
            </w:pPr>
            <w:r>
              <w:t>Antoine JOURDAIN</w:t>
            </w:r>
          </w:p>
          <w:p w14:paraId="70A48B4A" w14:textId="77777777" w:rsidR="00346C4D" w:rsidRPr="00F26BC2" w:rsidRDefault="00346C4D" w:rsidP="005D1D97">
            <w:pPr>
              <w:spacing w:before="0"/>
              <w:jc w:val="both"/>
            </w:pPr>
            <w:r w:rsidRPr="00F26BC2">
              <w:t>Directeur d’EDF SEI</w:t>
            </w:r>
          </w:p>
          <w:p w14:paraId="73807B42" w14:textId="77777777" w:rsidR="00346C4D" w:rsidRPr="00F26BC2" w:rsidRDefault="00346C4D" w:rsidP="005D1D97">
            <w:pPr>
              <w:spacing w:before="0"/>
              <w:jc w:val="both"/>
            </w:pPr>
            <w:r w:rsidRPr="00F26BC2">
              <w:t>Date :</w:t>
            </w:r>
          </w:p>
          <w:p w14:paraId="23058A0A" w14:textId="77777777" w:rsidR="00346C4D" w:rsidRPr="00F26BC2" w:rsidRDefault="00346C4D" w:rsidP="005D1D97">
            <w:pPr>
              <w:spacing w:before="0"/>
              <w:jc w:val="both"/>
            </w:pPr>
            <w:r w:rsidRPr="00F26BC2">
              <w:t>Lieu :</w:t>
            </w:r>
          </w:p>
          <w:p w14:paraId="268D6D3D" w14:textId="77777777" w:rsidR="00346C4D" w:rsidRPr="00F26BC2" w:rsidRDefault="00346C4D" w:rsidP="005D1D97">
            <w:pPr>
              <w:spacing w:before="0"/>
              <w:jc w:val="both"/>
            </w:pPr>
          </w:p>
          <w:p w14:paraId="1AA47B34" w14:textId="77777777" w:rsidR="00346C4D" w:rsidRPr="00F26BC2" w:rsidRDefault="00346C4D" w:rsidP="005D1D97">
            <w:pPr>
              <w:pStyle w:val="Listepuces"/>
            </w:pPr>
          </w:p>
          <w:p w14:paraId="33173CA7" w14:textId="77777777" w:rsidR="00346C4D" w:rsidRPr="00F26BC2" w:rsidRDefault="00346C4D" w:rsidP="005D1D97">
            <w:pPr>
              <w:pStyle w:val="Listepuces"/>
            </w:pPr>
          </w:p>
          <w:p w14:paraId="1D7EA671" w14:textId="77777777" w:rsidR="00346C4D" w:rsidRPr="00F26BC2" w:rsidRDefault="00346C4D" w:rsidP="005D1D97">
            <w:pPr>
              <w:pStyle w:val="Listepuces"/>
            </w:pPr>
          </w:p>
          <w:p w14:paraId="1EC3F360" w14:textId="77777777" w:rsidR="00346C4D" w:rsidRPr="00F26BC2" w:rsidRDefault="00346C4D" w:rsidP="005D1D97">
            <w:pPr>
              <w:pStyle w:val="Listepuces"/>
            </w:pPr>
          </w:p>
          <w:p w14:paraId="5E5C77CD" w14:textId="77777777" w:rsidR="00346C4D" w:rsidRPr="00F26BC2" w:rsidRDefault="00346C4D" w:rsidP="005D1D97">
            <w:pPr>
              <w:pStyle w:val="Listepuces"/>
            </w:pPr>
          </w:p>
          <w:p w14:paraId="1C6CC9B8" w14:textId="77777777" w:rsidR="00346C4D" w:rsidRPr="00F26BC2" w:rsidRDefault="00346C4D" w:rsidP="005D1D97">
            <w:pPr>
              <w:pStyle w:val="Listepuces"/>
            </w:pPr>
          </w:p>
          <w:p w14:paraId="14834DF2" w14:textId="77777777" w:rsidR="00346C4D" w:rsidRPr="00F26BC2" w:rsidRDefault="00346C4D" w:rsidP="005D1D97">
            <w:pPr>
              <w:pStyle w:val="Listepuces"/>
            </w:pPr>
            <w:r w:rsidRPr="00F26BC2">
              <w:t>_____________</w:t>
            </w:r>
          </w:p>
          <w:p w14:paraId="450DFD91" w14:textId="77777777" w:rsidR="00346C4D" w:rsidRPr="00F26BC2" w:rsidRDefault="00346C4D" w:rsidP="00346C4D">
            <w:pPr>
              <w:spacing w:before="0"/>
              <w:jc w:val="both"/>
            </w:pPr>
            <w:r>
              <w:t>[</w:t>
            </w:r>
            <w:proofErr w:type="gramStart"/>
            <w:r>
              <w:t>prénom</w:t>
            </w:r>
            <w:proofErr w:type="gramEnd"/>
            <w:r>
              <w:t xml:space="preserve"> &amp; nom]</w:t>
            </w:r>
          </w:p>
          <w:p w14:paraId="3F54B46E" w14:textId="72E61B4B" w:rsidR="00346C4D" w:rsidRPr="00F26BC2" w:rsidRDefault="00346C4D" w:rsidP="005D1D97">
            <w:pPr>
              <w:spacing w:before="0"/>
              <w:jc w:val="both"/>
            </w:pPr>
            <w:r w:rsidRPr="00F26BC2">
              <w:t xml:space="preserve">Directeur </w:t>
            </w:r>
            <w:r>
              <w:t>[Centre EDF]</w:t>
            </w:r>
          </w:p>
          <w:p w14:paraId="2F9ABB4D" w14:textId="77777777" w:rsidR="00346C4D" w:rsidRPr="00F26BC2" w:rsidRDefault="00346C4D" w:rsidP="005D1D97">
            <w:pPr>
              <w:spacing w:before="0"/>
              <w:jc w:val="both"/>
              <w:rPr>
                <w:lang w:val="de-DE"/>
              </w:rPr>
            </w:pPr>
            <w:proofErr w:type="gramStart"/>
            <w:r w:rsidRPr="00F26BC2">
              <w:rPr>
                <w:lang w:val="de-DE"/>
              </w:rPr>
              <w:t>Date :</w:t>
            </w:r>
            <w:proofErr w:type="gramEnd"/>
          </w:p>
          <w:p w14:paraId="5E103C8E" w14:textId="77777777" w:rsidR="00346C4D" w:rsidRPr="00F26BC2" w:rsidRDefault="00346C4D" w:rsidP="005D1D97">
            <w:pPr>
              <w:spacing w:before="0"/>
              <w:jc w:val="both"/>
              <w:rPr>
                <w:lang w:val="de-DE"/>
              </w:rPr>
            </w:pPr>
            <w:proofErr w:type="gramStart"/>
            <w:r w:rsidRPr="00F26BC2">
              <w:rPr>
                <w:lang w:val="de-DE"/>
              </w:rPr>
              <w:t>Lieu :</w:t>
            </w:r>
            <w:proofErr w:type="gramEnd"/>
          </w:p>
        </w:tc>
        <w:tc>
          <w:tcPr>
            <w:tcW w:w="5059" w:type="dxa"/>
          </w:tcPr>
          <w:p w14:paraId="2FF00DA5" w14:textId="073432A1" w:rsidR="00346C4D" w:rsidRPr="00F26BC2" w:rsidRDefault="00346C4D" w:rsidP="005D1D97">
            <w:pPr>
              <w:pStyle w:val="Listepuces"/>
            </w:pPr>
            <w:r w:rsidRPr="00F26BC2">
              <w:lastRenderedPageBreak/>
              <w:t xml:space="preserve">Pour le </w:t>
            </w:r>
            <w:r w:rsidR="00FF53FE">
              <w:t>Stockeur</w:t>
            </w:r>
            <w:r w:rsidRPr="00F26BC2">
              <w:t>,</w:t>
            </w:r>
          </w:p>
          <w:p w14:paraId="274848A9" w14:textId="77777777" w:rsidR="00346C4D" w:rsidRPr="00F26BC2" w:rsidRDefault="00346C4D" w:rsidP="005D1D97">
            <w:pPr>
              <w:pStyle w:val="Listepuces"/>
            </w:pPr>
          </w:p>
          <w:p w14:paraId="1B184D72" w14:textId="77777777" w:rsidR="00346C4D" w:rsidRPr="00F26BC2" w:rsidRDefault="00346C4D" w:rsidP="005D1D97">
            <w:pPr>
              <w:pStyle w:val="Listepuces"/>
            </w:pPr>
            <w:r w:rsidRPr="00F26BC2">
              <w:t>___________</w:t>
            </w:r>
          </w:p>
          <w:p w14:paraId="0E5FBDEC" w14:textId="4DBE0AAA" w:rsidR="00346C4D" w:rsidRPr="00F26BC2" w:rsidRDefault="00346C4D" w:rsidP="005D1D97">
            <w:pPr>
              <w:spacing w:before="0"/>
              <w:jc w:val="both"/>
            </w:pPr>
            <w:r>
              <w:t>[</w:t>
            </w:r>
            <w:proofErr w:type="gramStart"/>
            <w:r>
              <w:t>prénom</w:t>
            </w:r>
            <w:proofErr w:type="gramEnd"/>
            <w:r>
              <w:t xml:space="preserve"> &amp; nom]</w:t>
            </w:r>
          </w:p>
          <w:p w14:paraId="0A05C05C" w14:textId="2D66F0EB" w:rsidR="00346C4D" w:rsidRPr="00F26BC2" w:rsidRDefault="00346C4D" w:rsidP="005D1D97">
            <w:pPr>
              <w:spacing w:before="0"/>
              <w:jc w:val="both"/>
            </w:pPr>
            <w:r>
              <w:rPr>
                <w:color w:val="000000" w:themeColor="text1"/>
              </w:rPr>
              <w:t>[</w:t>
            </w:r>
            <w:proofErr w:type="gramStart"/>
            <w:r>
              <w:rPr>
                <w:color w:val="000000" w:themeColor="text1"/>
              </w:rPr>
              <w:t>fonction</w:t>
            </w:r>
            <w:proofErr w:type="gramEnd"/>
            <w:r>
              <w:rPr>
                <w:color w:val="000000" w:themeColor="text1"/>
              </w:rPr>
              <w:t>]</w:t>
            </w:r>
          </w:p>
          <w:p w14:paraId="19B130B0" w14:textId="77777777" w:rsidR="00346C4D" w:rsidRPr="00367AC2" w:rsidRDefault="00346C4D" w:rsidP="005D1D97">
            <w:pPr>
              <w:spacing w:before="0"/>
              <w:jc w:val="both"/>
            </w:pPr>
            <w:r w:rsidRPr="00367AC2">
              <w:t xml:space="preserve">Date : </w:t>
            </w:r>
          </w:p>
          <w:p w14:paraId="3DA58A4F" w14:textId="77777777" w:rsidR="00346C4D" w:rsidRPr="00367AC2" w:rsidRDefault="00346C4D" w:rsidP="005D1D97">
            <w:pPr>
              <w:spacing w:before="0"/>
              <w:jc w:val="both"/>
            </w:pPr>
            <w:r w:rsidRPr="00367AC2">
              <w:t xml:space="preserve">Lieu : </w:t>
            </w:r>
          </w:p>
          <w:p w14:paraId="12B7BF49" w14:textId="77777777" w:rsidR="00346C4D" w:rsidRPr="00C31ACA" w:rsidRDefault="00346C4D" w:rsidP="005D1D97">
            <w:pPr>
              <w:spacing w:before="0"/>
              <w:jc w:val="both"/>
              <w:rPr>
                <w:rFonts w:cs="Arial"/>
              </w:rPr>
            </w:pPr>
          </w:p>
        </w:tc>
      </w:tr>
    </w:tbl>
    <w:p w14:paraId="2E313456" w14:textId="77777777" w:rsidR="00346C4D" w:rsidRPr="00C31ACA" w:rsidRDefault="00346C4D">
      <w:pPr>
        <w:spacing w:before="0" w:after="0"/>
        <w:jc w:val="both"/>
        <w:rPr>
          <w:b/>
          <w:caps/>
          <w:color w:val="001A70"/>
          <w:szCs w:val="32"/>
        </w:rPr>
      </w:pPr>
    </w:p>
    <w:sectPr w:rsidR="00346C4D" w:rsidRPr="00C31ACA" w:rsidSect="00F129FE">
      <w:headerReference w:type="default" r:id="rId11"/>
      <w:footerReference w:type="default" r:id="rId12"/>
      <w:pgSz w:w="11906" w:h="16838" w:code="9"/>
      <w:pgMar w:top="2835" w:right="964" w:bottom="1418" w:left="96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A14C" w14:textId="77777777" w:rsidR="0038790F" w:rsidRDefault="0038790F" w:rsidP="00D332A8">
      <w:pPr>
        <w:spacing w:after="0"/>
      </w:pPr>
      <w:r>
        <w:separator/>
      </w:r>
    </w:p>
  </w:endnote>
  <w:endnote w:type="continuationSeparator" w:id="0">
    <w:p w14:paraId="0C2D498B" w14:textId="77777777" w:rsidR="0038790F" w:rsidRDefault="0038790F" w:rsidP="00D332A8">
      <w:pPr>
        <w:spacing w:after="0"/>
      </w:pPr>
      <w:r>
        <w:continuationSeparator/>
      </w:r>
    </w:p>
  </w:endnote>
  <w:endnote w:type="continuationNotice" w:id="1">
    <w:p w14:paraId="65594413" w14:textId="77777777" w:rsidR="0038790F" w:rsidRDefault="003879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Gras">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0CF3" w14:textId="6A330949" w:rsidR="00914F33" w:rsidRPr="00940370" w:rsidRDefault="00914F33" w:rsidP="00F60852">
    <w:pPr>
      <w:pStyle w:val="EDFPiedPage"/>
      <w:rPr>
        <w:sz w:val="16"/>
        <w:szCs w:val="16"/>
      </w:rPr>
    </w:pPr>
    <w:r w:rsidRPr="00940370">
      <w:rPr>
        <w:sz w:val="16"/>
        <w:szCs w:val="16"/>
      </w:rPr>
      <w:fldChar w:fldCharType="begin"/>
    </w:r>
    <w:r w:rsidRPr="00940370">
      <w:rPr>
        <w:sz w:val="16"/>
        <w:szCs w:val="16"/>
      </w:rPr>
      <w:instrText xml:space="preserve"> PAGE   \* MERGEFORMAT </w:instrText>
    </w:r>
    <w:r w:rsidRPr="00940370">
      <w:rPr>
        <w:sz w:val="16"/>
        <w:szCs w:val="16"/>
      </w:rPr>
      <w:fldChar w:fldCharType="separate"/>
    </w:r>
    <w:r w:rsidR="00686F57">
      <w:rPr>
        <w:noProof/>
        <w:sz w:val="16"/>
        <w:szCs w:val="16"/>
      </w:rPr>
      <w:t>18</w:t>
    </w:r>
    <w:r w:rsidRPr="00940370">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sidR="00686F57">
      <w:rPr>
        <w:noProof/>
        <w:sz w:val="16"/>
        <w:szCs w:val="16"/>
      </w:rPr>
      <w:t>18</w:t>
    </w:r>
    <w:r>
      <w:rPr>
        <w:sz w:val="16"/>
        <w:szCs w:val="16"/>
      </w:rPr>
      <w:fldChar w:fldCharType="end"/>
    </w:r>
  </w:p>
  <w:p w14:paraId="6D4C76FA" w14:textId="77777777" w:rsidR="00914F33" w:rsidRDefault="00914F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F157" w14:textId="77777777" w:rsidR="0038790F" w:rsidRDefault="0038790F" w:rsidP="00D332A8">
      <w:pPr>
        <w:spacing w:after="0"/>
      </w:pPr>
      <w:r>
        <w:separator/>
      </w:r>
    </w:p>
  </w:footnote>
  <w:footnote w:type="continuationSeparator" w:id="0">
    <w:p w14:paraId="059CEA29" w14:textId="77777777" w:rsidR="0038790F" w:rsidRDefault="0038790F" w:rsidP="00D332A8">
      <w:pPr>
        <w:spacing w:after="0"/>
      </w:pPr>
      <w:r>
        <w:continuationSeparator/>
      </w:r>
    </w:p>
  </w:footnote>
  <w:footnote w:type="continuationNotice" w:id="1">
    <w:p w14:paraId="12C2CE27" w14:textId="77777777" w:rsidR="0038790F" w:rsidRDefault="003879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2779" w14:textId="77777777" w:rsidR="00914F33" w:rsidRPr="006B47FD" w:rsidRDefault="00914F33" w:rsidP="00B06849">
    <w:pPr>
      <w:rPr>
        <w:sz w:val="2"/>
        <w:szCs w:val="2"/>
      </w:rPr>
    </w:pPr>
    <w:r>
      <w:rPr>
        <w:noProof/>
        <w:sz w:val="2"/>
        <w:szCs w:val="2"/>
        <w:lang w:eastAsia="fr-FR"/>
      </w:rPr>
      <w:drawing>
        <wp:anchor distT="0" distB="0" distL="114300" distR="114300" simplePos="0" relativeHeight="251658240" behindDoc="0" locked="0" layoutInCell="1" allowOverlap="1" wp14:anchorId="23D8ACBD" wp14:editId="4A67A580">
          <wp:simplePos x="0" y="0"/>
          <wp:positionH relativeFrom="column">
            <wp:posOffset>-32385</wp:posOffset>
          </wp:positionH>
          <wp:positionV relativeFrom="paragraph">
            <wp:posOffset>127635</wp:posOffset>
          </wp:positionV>
          <wp:extent cx="732155" cy="315595"/>
          <wp:effectExtent l="19050" t="0" r="0" b="0"/>
          <wp:wrapNone/>
          <wp:docPr id="3" name="Image 3" descr="EDF_Logo_P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DF_Logo_Page01.jpg"/>
                  <pic:cNvPicPr>
                    <a:picLocks noChangeAspect="1" noChangeArrowheads="1"/>
                  </pic:cNvPicPr>
                </pic:nvPicPr>
                <pic:blipFill>
                  <a:blip r:embed="rId1"/>
                  <a:srcRect/>
                  <a:stretch>
                    <a:fillRect/>
                  </a:stretch>
                </pic:blipFill>
                <pic:spPr bwMode="auto">
                  <a:xfrm>
                    <a:off x="0" y="0"/>
                    <a:ext cx="732155" cy="315595"/>
                  </a:xfrm>
                  <a:prstGeom prst="rect">
                    <a:avLst/>
                  </a:prstGeom>
                  <a:noFill/>
                  <a:ln w="9525">
                    <a:noFill/>
                    <a:miter lim="800000"/>
                    <a:headEnd/>
                    <a:tailEnd/>
                  </a:ln>
                </pic:spPr>
              </pic:pic>
            </a:graphicData>
          </a:graphic>
        </wp:anchor>
      </w:drawing>
    </w:r>
  </w:p>
  <w:tbl>
    <w:tblPr>
      <w:tblW w:w="10571" w:type="dxa"/>
      <w:tblInd w:w="-81" w:type="dxa"/>
      <w:tblLayout w:type="fixed"/>
      <w:tblCellMar>
        <w:left w:w="0" w:type="dxa"/>
        <w:right w:w="0" w:type="dxa"/>
      </w:tblCellMar>
      <w:tblLook w:val="04A0" w:firstRow="1" w:lastRow="0" w:firstColumn="1" w:lastColumn="0" w:noHBand="0" w:noVBand="1"/>
    </w:tblPr>
    <w:tblGrid>
      <w:gridCol w:w="7736"/>
      <w:gridCol w:w="2835"/>
    </w:tblGrid>
    <w:tr w:rsidR="00914F33" w:rsidRPr="003A5C75" w14:paraId="3AA1DB8C" w14:textId="77777777" w:rsidTr="002A2CAD">
      <w:tc>
        <w:tcPr>
          <w:tcW w:w="7736" w:type="dxa"/>
          <w:tcMar>
            <w:top w:w="0" w:type="dxa"/>
            <w:left w:w="0" w:type="dxa"/>
          </w:tcMar>
        </w:tcPr>
        <w:p w14:paraId="59412931" w14:textId="77777777" w:rsidR="00914F33" w:rsidRPr="008E2718" w:rsidRDefault="00914F33" w:rsidP="008E2718">
          <w:pPr>
            <w:pStyle w:val="En-tte"/>
            <w:tabs>
              <w:tab w:val="clear" w:pos="9072"/>
            </w:tabs>
          </w:pPr>
        </w:p>
      </w:tc>
      <w:tc>
        <w:tcPr>
          <w:tcW w:w="2835" w:type="dxa"/>
          <w:vAlign w:val="center"/>
        </w:tcPr>
        <w:p w14:paraId="1DB3E195" w14:textId="5D2D0A60" w:rsidR="00914F33" w:rsidRPr="00614F14" w:rsidRDefault="00914F33" w:rsidP="009F2513">
          <w:pPr>
            <w:pStyle w:val="EDFEnTete"/>
            <w:spacing w:line="264" w:lineRule="auto"/>
          </w:pPr>
          <w:r w:rsidRPr="00614F14">
            <w:t>Conditions particulières</w:t>
          </w:r>
        </w:p>
        <w:p w14:paraId="754CD528" w14:textId="769ADC3B" w:rsidR="003A5C75" w:rsidRPr="00614F14" w:rsidRDefault="00914F33" w:rsidP="009F2513">
          <w:pPr>
            <w:pStyle w:val="EDFEnTete"/>
            <w:spacing w:line="264" w:lineRule="auto"/>
          </w:pPr>
          <w:r w:rsidRPr="00614F14">
            <w:t xml:space="preserve">Contrat d’achat </w:t>
          </w:r>
          <w:r w:rsidR="003A5C75" w:rsidRPr="00700C75">
            <w:t xml:space="preserve">Stockage </w:t>
          </w:r>
        </w:p>
        <w:p w14:paraId="33D62DA5" w14:textId="24FC120A" w:rsidR="00914F33" w:rsidRPr="00700C75" w:rsidRDefault="00914F33" w:rsidP="009F2513">
          <w:pPr>
            <w:pStyle w:val="EDFEnTete"/>
            <w:spacing w:line="264" w:lineRule="auto"/>
          </w:pPr>
          <w:r w:rsidRPr="00700C75">
            <w:t>EDF SEI</w:t>
          </w:r>
        </w:p>
      </w:tc>
    </w:tr>
  </w:tbl>
  <w:p w14:paraId="6E706412" w14:textId="77777777" w:rsidR="00914F33" w:rsidRPr="00700C75" w:rsidRDefault="00914F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A096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9C5C0BAC"/>
    <w:name w:val="WWNum28"/>
    <w:lvl w:ilvl="0">
      <w:start w:val="1"/>
      <w:numFmt w:val="decimal"/>
      <w:lvlText w:val="%1."/>
      <w:lvlJc w:val="left"/>
      <w:pPr>
        <w:tabs>
          <w:tab w:val="num" w:pos="0"/>
        </w:tabs>
        <w:ind w:left="705" w:hanging="705"/>
      </w:pPr>
      <w:rPr>
        <w:rFonts w:ascii="Franklin Gothic Heavy" w:hAnsi="Franklin Gothic Heavy" w:hint="default"/>
        <w:b w:val="0"/>
        <w:bCs/>
      </w:rPr>
    </w:lvl>
    <w:lvl w:ilvl="1">
      <w:start w:val="1"/>
      <w:numFmt w:val="decimal"/>
      <w:pStyle w:val="titre2"/>
      <w:lvlText w:val="%1.%2"/>
      <w:lvlJc w:val="left"/>
      <w:pPr>
        <w:tabs>
          <w:tab w:val="num" w:pos="0"/>
        </w:tabs>
        <w:ind w:left="1413" w:hanging="705"/>
      </w:pPr>
      <w:rPr>
        <w:rFonts w:ascii="Franklin Gothic Heavy" w:hAnsi="Franklin Gothic Heavy" w:cs="Arial" w:hint="default"/>
        <w:b w:val="0"/>
        <w:bCs/>
        <w:sz w:val="20"/>
        <w:szCs w:val="20"/>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2" w15:restartNumberingAfterBreak="0">
    <w:nsid w:val="03F45A3B"/>
    <w:multiLevelType w:val="hybridMultilevel"/>
    <w:tmpl w:val="E6363E36"/>
    <w:lvl w:ilvl="0" w:tplc="48A8DF0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443004"/>
    <w:multiLevelType w:val="hybridMultilevel"/>
    <w:tmpl w:val="79BED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755DF"/>
    <w:multiLevelType w:val="hybridMultilevel"/>
    <w:tmpl w:val="153AA65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5" w15:restartNumberingAfterBreak="0">
    <w:nsid w:val="0CD56CDC"/>
    <w:multiLevelType w:val="hybridMultilevel"/>
    <w:tmpl w:val="A0A8D99E"/>
    <w:lvl w:ilvl="0" w:tplc="040C0001">
      <w:start w:val="1"/>
      <w:numFmt w:val="bullet"/>
      <w:lvlText w:val=""/>
      <w:lvlJc w:val="left"/>
      <w:pPr>
        <w:ind w:left="720" w:hanging="360"/>
      </w:pPr>
      <w:rPr>
        <w:rFonts w:ascii="Symbol" w:hAnsi="Symbol" w:hint="default"/>
      </w:rPr>
    </w:lvl>
    <w:lvl w:ilvl="1" w:tplc="10969C58">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F25D4B"/>
    <w:multiLevelType w:val="hybridMultilevel"/>
    <w:tmpl w:val="3FD09A20"/>
    <w:lvl w:ilvl="0" w:tplc="E98E736A">
      <w:start w:val="1"/>
      <w:numFmt w:val="bullet"/>
      <w:pStyle w:val="EDFTextePuceEncartGris"/>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463093"/>
    <w:multiLevelType w:val="multilevel"/>
    <w:tmpl w:val="5770C2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6C644A"/>
    <w:multiLevelType w:val="hybridMultilevel"/>
    <w:tmpl w:val="23084074"/>
    <w:lvl w:ilvl="0" w:tplc="F996A73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9C5370"/>
    <w:multiLevelType w:val="hybridMultilevel"/>
    <w:tmpl w:val="5F32806A"/>
    <w:lvl w:ilvl="0" w:tplc="10969C58">
      <w:numFmt w:val="bullet"/>
      <w:lvlText w:val="-"/>
      <w:lvlJc w:val="left"/>
      <w:pPr>
        <w:ind w:left="36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DD14AB"/>
    <w:multiLevelType w:val="hybridMultilevel"/>
    <w:tmpl w:val="57245C8E"/>
    <w:lvl w:ilvl="0" w:tplc="C1EC2C4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19A922BA"/>
    <w:multiLevelType w:val="hybridMultilevel"/>
    <w:tmpl w:val="F5069AE8"/>
    <w:lvl w:ilvl="0" w:tplc="C90EDB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351646"/>
    <w:multiLevelType w:val="hybridMultilevel"/>
    <w:tmpl w:val="AA1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B7492D"/>
    <w:multiLevelType w:val="hybridMultilevel"/>
    <w:tmpl w:val="530EDB68"/>
    <w:lvl w:ilvl="0" w:tplc="CA18831C">
      <w:start w:val="1"/>
      <w:numFmt w:val="bullet"/>
      <w:pStyle w:val="EDFTextePuceNiveau1"/>
      <w:lvlText w:val="■"/>
      <w:lvlJc w:val="left"/>
      <w:pPr>
        <w:ind w:left="6031" w:hanging="360"/>
      </w:pPr>
      <w:rPr>
        <w:rFonts w:ascii="Arial" w:hAnsi="Arial" w:hint="default"/>
        <w:color w:val="001A70"/>
        <w:spacing w:val="0"/>
        <w:w w:val="100"/>
        <w:position w:val="0"/>
      </w:rPr>
    </w:lvl>
    <w:lvl w:ilvl="1" w:tplc="040C0003" w:tentative="1">
      <w:start w:val="1"/>
      <w:numFmt w:val="bullet"/>
      <w:lvlText w:val="o"/>
      <w:lvlJc w:val="left"/>
      <w:pPr>
        <w:ind w:left="6544" w:hanging="360"/>
      </w:pPr>
      <w:rPr>
        <w:rFonts w:ascii="Courier New" w:hAnsi="Courier New" w:cs="Courier New" w:hint="default"/>
      </w:rPr>
    </w:lvl>
    <w:lvl w:ilvl="2" w:tplc="040C0005" w:tentative="1">
      <w:start w:val="1"/>
      <w:numFmt w:val="bullet"/>
      <w:lvlText w:val=""/>
      <w:lvlJc w:val="left"/>
      <w:pPr>
        <w:ind w:left="7264" w:hanging="360"/>
      </w:pPr>
      <w:rPr>
        <w:rFonts w:ascii="Wingdings" w:hAnsi="Wingdings" w:hint="default"/>
      </w:rPr>
    </w:lvl>
    <w:lvl w:ilvl="3" w:tplc="040C0001" w:tentative="1">
      <w:start w:val="1"/>
      <w:numFmt w:val="bullet"/>
      <w:lvlText w:val=""/>
      <w:lvlJc w:val="left"/>
      <w:pPr>
        <w:ind w:left="7984" w:hanging="360"/>
      </w:pPr>
      <w:rPr>
        <w:rFonts w:ascii="Symbol" w:hAnsi="Symbol" w:hint="default"/>
      </w:rPr>
    </w:lvl>
    <w:lvl w:ilvl="4" w:tplc="040C0003" w:tentative="1">
      <w:start w:val="1"/>
      <w:numFmt w:val="bullet"/>
      <w:lvlText w:val="o"/>
      <w:lvlJc w:val="left"/>
      <w:pPr>
        <w:ind w:left="8704" w:hanging="360"/>
      </w:pPr>
      <w:rPr>
        <w:rFonts w:ascii="Courier New" w:hAnsi="Courier New" w:cs="Courier New" w:hint="default"/>
      </w:rPr>
    </w:lvl>
    <w:lvl w:ilvl="5" w:tplc="040C0005" w:tentative="1">
      <w:start w:val="1"/>
      <w:numFmt w:val="bullet"/>
      <w:lvlText w:val=""/>
      <w:lvlJc w:val="left"/>
      <w:pPr>
        <w:ind w:left="9424" w:hanging="360"/>
      </w:pPr>
      <w:rPr>
        <w:rFonts w:ascii="Wingdings" w:hAnsi="Wingdings" w:hint="default"/>
      </w:rPr>
    </w:lvl>
    <w:lvl w:ilvl="6" w:tplc="040C0001" w:tentative="1">
      <w:start w:val="1"/>
      <w:numFmt w:val="bullet"/>
      <w:lvlText w:val=""/>
      <w:lvlJc w:val="left"/>
      <w:pPr>
        <w:ind w:left="10144" w:hanging="360"/>
      </w:pPr>
      <w:rPr>
        <w:rFonts w:ascii="Symbol" w:hAnsi="Symbol" w:hint="default"/>
      </w:rPr>
    </w:lvl>
    <w:lvl w:ilvl="7" w:tplc="040C0003" w:tentative="1">
      <w:start w:val="1"/>
      <w:numFmt w:val="bullet"/>
      <w:lvlText w:val="o"/>
      <w:lvlJc w:val="left"/>
      <w:pPr>
        <w:ind w:left="10864" w:hanging="360"/>
      </w:pPr>
      <w:rPr>
        <w:rFonts w:ascii="Courier New" w:hAnsi="Courier New" w:cs="Courier New" w:hint="default"/>
      </w:rPr>
    </w:lvl>
    <w:lvl w:ilvl="8" w:tplc="040C0005" w:tentative="1">
      <w:start w:val="1"/>
      <w:numFmt w:val="bullet"/>
      <w:lvlText w:val=""/>
      <w:lvlJc w:val="left"/>
      <w:pPr>
        <w:ind w:left="11584" w:hanging="360"/>
      </w:pPr>
      <w:rPr>
        <w:rFonts w:ascii="Wingdings" w:hAnsi="Wingdings" w:hint="default"/>
      </w:rPr>
    </w:lvl>
  </w:abstractNum>
  <w:abstractNum w:abstractNumId="14" w15:restartNumberingAfterBreak="0">
    <w:nsid w:val="21376A3F"/>
    <w:multiLevelType w:val="hybridMultilevel"/>
    <w:tmpl w:val="8AC2AB38"/>
    <w:lvl w:ilvl="0" w:tplc="040C0017">
      <w:start w:val="1"/>
      <w:numFmt w:val="lowerLetter"/>
      <w:lvlText w:val="%1)"/>
      <w:lvlJc w:val="left"/>
      <w:pPr>
        <w:ind w:left="361" w:hanging="360"/>
      </w:pPr>
      <w:rPr>
        <w:rFonts w:hint="default"/>
      </w:rPr>
    </w:lvl>
    <w:lvl w:ilvl="1" w:tplc="040C0003">
      <w:start w:val="1"/>
      <w:numFmt w:val="bullet"/>
      <w:lvlText w:val="o"/>
      <w:lvlJc w:val="left"/>
      <w:pPr>
        <w:ind w:left="1081" w:hanging="360"/>
      </w:pPr>
      <w:rPr>
        <w:rFonts w:ascii="Courier New" w:hAnsi="Courier New" w:cs="Courier New" w:hint="default"/>
      </w:rPr>
    </w:lvl>
    <w:lvl w:ilvl="2" w:tplc="040C0005">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5" w15:restartNumberingAfterBreak="0">
    <w:nsid w:val="27D670C2"/>
    <w:multiLevelType w:val="multilevel"/>
    <w:tmpl w:val="A4CA5632"/>
    <w:lvl w:ilvl="0">
      <w:start w:val="1"/>
      <w:numFmt w:val="decimal"/>
      <w:pStyle w:val="Titre1"/>
      <w:lvlText w:val="%1"/>
      <w:lvlJc w:val="left"/>
      <w:pPr>
        <w:ind w:left="432" w:hanging="432"/>
      </w:pPr>
    </w:lvl>
    <w:lvl w:ilvl="1">
      <w:start w:val="1"/>
      <w:numFmt w:val="decimal"/>
      <w:pStyle w:val="Titre20"/>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29AC73E0"/>
    <w:multiLevelType w:val="hybridMultilevel"/>
    <w:tmpl w:val="C4487556"/>
    <w:lvl w:ilvl="0" w:tplc="F7B8D466">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DF3560"/>
    <w:multiLevelType w:val="hybridMultilevel"/>
    <w:tmpl w:val="9E103B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606B08"/>
    <w:multiLevelType w:val="hybridMultilevel"/>
    <w:tmpl w:val="A5264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423A4"/>
    <w:multiLevelType w:val="multilevel"/>
    <w:tmpl w:val="BFE2DB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A84EF2"/>
    <w:multiLevelType w:val="hybridMultilevel"/>
    <w:tmpl w:val="276E2D76"/>
    <w:lvl w:ilvl="0" w:tplc="EE222BD4">
      <w:start w:val="2"/>
      <w:numFmt w:val="bullet"/>
      <w:lvlText w:val=""/>
      <w:lvlJc w:val="left"/>
      <w:pPr>
        <w:ind w:left="720" w:hanging="360"/>
      </w:pPr>
      <w:rPr>
        <w:rFonts w:ascii="Wingdings" w:eastAsia="Cambr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1E7CD8"/>
    <w:multiLevelType w:val="multilevel"/>
    <w:tmpl w:val="22EADA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C9A2994"/>
    <w:multiLevelType w:val="hybridMultilevel"/>
    <w:tmpl w:val="7E502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2E5B3D"/>
    <w:multiLevelType w:val="hybridMultilevel"/>
    <w:tmpl w:val="87984E9E"/>
    <w:lvl w:ilvl="0" w:tplc="88ACAE7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222C98"/>
    <w:multiLevelType w:val="hybridMultilevel"/>
    <w:tmpl w:val="B97C6F82"/>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15:restartNumberingAfterBreak="0">
    <w:nsid w:val="43282463"/>
    <w:multiLevelType w:val="hybridMultilevel"/>
    <w:tmpl w:val="4CDAD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5733C9"/>
    <w:multiLevelType w:val="multilevel"/>
    <w:tmpl w:val="4162A598"/>
    <w:styleLink w:val="EDFlist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27" w15:restartNumberingAfterBreak="0">
    <w:nsid w:val="43F962A9"/>
    <w:multiLevelType w:val="multilevel"/>
    <w:tmpl w:val="0B90F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pStyle w:val="EDF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87285A"/>
    <w:multiLevelType w:val="hybridMultilevel"/>
    <w:tmpl w:val="A0C08712"/>
    <w:lvl w:ilvl="0" w:tplc="8BF23196">
      <w:start w:val="10"/>
      <w:numFmt w:val="bullet"/>
      <w:lvlText w:val="-"/>
      <w:lvlJc w:val="left"/>
      <w:pPr>
        <w:ind w:left="720" w:hanging="360"/>
      </w:pPr>
      <w:rPr>
        <w:rFonts w:ascii="Franklin Gothic Book" w:eastAsia="Cambria" w:hAnsi="Franklin Gothic Book" w:cs="Arial" w:hint="default"/>
      </w:rPr>
    </w:lvl>
    <w:lvl w:ilvl="1" w:tplc="37F8ADF0">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5D4CC7"/>
    <w:multiLevelType w:val="hybridMultilevel"/>
    <w:tmpl w:val="5F083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397A17"/>
    <w:multiLevelType w:val="hybridMultilevel"/>
    <w:tmpl w:val="1A601CCC"/>
    <w:lvl w:ilvl="0" w:tplc="3AD2F16E">
      <w:start w:val="1"/>
      <w:numFmt w:val="bullet"/>
      <w:lvlText w:val="-"/>
      <w:lvlJc w:val="left"/>
      <w:pPr>
        <w:ind w:left="720" w:hanging="360"/>
      </w:pPr>
      <w:rPr>
        <w:rFonts w:ascii="Franklin Gothic Book" w:eastAsia="Cambria"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806D40"/>
    <w:multiLevelType w:val="hybridMultilevel"/>
    <w:tmpl w:val="1A465996"/>
    <w:lvl w:ilvl="0" w:tplc="040C0001">
      <w:start w:val="1"/>
      <w:numFmt w:val="bullet"/>
      <w:lvlText w:val=""/>
      <w:lvlJc w:val="left"/>
      <w:pPr>
        <w:ind w:left="720" w:hanging="360"/>
      </w:pPr>
      <w:rPr>
        <w:rFonts w:ascii="Symbol" w:hAnsi="Symbol" w:hint="default"/>
      </w:rPr>
    </w:lvl>
    <w:lvl w:ilvl="1" w:tplc="37F8ADF0">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4C6842"/>
    <w:multiLevelType w:val="hybridMultilevel"/>
    <w:tmpl w:val="8528D8FC"/>
    <w:lvl w:ilvl="0" w:tplc="94366F4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660848"/>
    <w:multiLevelType w:val="hybridMultilevel"/>
    <w:tmpl w:val="FBE4F2C2"/>
    <w:lvl w:ilvl="0" w:tplc="71B474B6">
      <w:start w:val="1"/>
      <w:numFmt w:val="bullet"/>
      <w:pStyle w:val="EDFTextePuceNiveau2"/>
      <w:lvlText w:val="□"/>
      <w:lvlJc w:val="left"/>
      <w:pPr>
        <w:ind w:left="1636"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B13589"/>
    <w:multiLevelType w:val="hybridMultilevel"/>
    <w:tmpl w:val="01F44C8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EC93392"/>
    <w:multiLevelType w:val="multilevel"/>
    <w:tmpl w:val="BFE2D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803B69"/>
    <w:multiLevelType w:val="hybridMultilevel"/>
    <w:tmpl w:val="CB0E52FE"/>
    <w:lvl w:ilvl="0" w:tplc="10969C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6140905"/>
    <w:multiLevelType w:val="hybridMultilevel"/>
    <w:tmpl w:val="B932240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A250228"/>
    <w:multiLevelType w:val="hybridMultilevel"/>
    <w:tmpl w:val="D03C34E4"/>
    <w:lvl w:ilvl="0" w:tplc="62BE92E8">
      <w:start w:val="1"/>
      <w:numFmt w:val="lowerLetter"/>
      <w:lvlText w:val="%1."/>
      <w:lvlJc w:val="left"/>
      <w:pPr>
        <w:ind w:left="720" w:hanging="360"/>
      </w:pPr>
    </w:lvl>
    <w:lvl w:ilvl="1" w:tplc="422285BE">
      <w:start w:val="1"/>
      <w:numFmt w:val="lowerLetter"/>
      <w:lvlText w:val="%2."/>
      <w:lvlJc w:val="left"/>
      <w:pPr>
        <w:ind w:left="1440" w:hanging="360"/>
      </w:pPr>
    </w:lvl>
    <w:lvl w:ilvl="2" w:tplc="4A506C48">
      <w:start w:val="1"/>
      <w:numFmt w:val="lowerRoman"/>
      <w:lvlText w:val="%3."/>
      <w:lvlJc w:val="right"/>
      <w:pPr>
        <w:ind w:left="2160" w:hanging="180"/>
      </w:pPr>
    </w:lvl>
    <w:lvl w:ilvl="3" w:tplc="A3F0B744">
      <w:start w:val="1"/>
      <w:numFmt w:val="decimal"/>
      <w:lvlText w:val="%4."/>
      <w:lvlJc w:val="left"/>
      <w:pPr>
        <w:ind w:left="2880" w:hanging="360"/>
      </w:pPr>
    </w:lvl>
    <w:lvl w:ilvl="4" w:tplc="59A817AE">
      <w:start w:val="1"/>
      <w:numFmt w:val="lowerLetter"/>
      <w:lvlText w:val="%5."/>
      <w:lvlJc w:val="left"/>
      <w:pPr>
        <w:ind w:left="3600" w:hanging="360"/>
      </w:pPr>
    </w:lvl>
    <w:lvl w:ilvl="5" w:tplc="B5226A7E">
      <w:start w:val="1"/>
      <w:numFmt w:val="lowerRoman"/>
      <w:lvlText w:val="%6."/>
      <w:lvlJc w:val="right"/>
      <w:pPr>
        <w:ind w:left="4320" w:hanging="180"/>
      </w:pPr>
    </w:lvl>
    <w:lvl w:ilvl="6" w:tplc="BFFE1178">
      <w:start w:val="1"/>
      <w:numFmt w:val="decimal"/>
      <w:lvlText w:val="%7."/>
      <w:lvlJc w:val="left"/>
      <w:pPr>
        <w:ind w:left="5040" w:hanging="360"/>
      </w:pPr>
    </w:lvl>
    <w:lvl w:ilvl="7" w:tplc="A2F89D2E">
      <w:start w:val="1"/>
      <w:numFmt w:val="lowerLetter"/>
      <w:lvlText w:val="%8."/>
      <w:lvlJc w:val="left"/>
      <w:pPr>
        <w:ind w:left="5760" w:hanging="360"/>
      </w:pPr>
    </w:lvl>
    <w:lvl w:ilvl="8" w:tplc="9036E5BA">
      <w:start w:val="1"/>
      <w:numFmt w:val="lowerRoman"/>
      <w:lvlText w:val="%9."/>
      <w:lvlJc w:val="right"/>
      <w:pPr>
        <w:ind w:left="6480" w:hanging="180"/>
      </w:pPr>
    </w:lvl>
  </w:abstractNum>
  <w:abstractNum w:abstractNumId="39" w15:restartNumberingAfterBreak="0">
    <w:nsid w:val="5E147236"/>
    <w:multiLevelType w:val="hybridMultilevel"/>
    <w:tmpl w:val="7E0E73B4"/>
    <w:lvl w:ilvl="0" w:tplc="10969C58">
      <w:numFmt w:val="bullet"/>
      <w:lvlText w:val="-"/>
      <w:lvlJc w:val="left"/>
      <w:pPr>
        <w:ind w:left="36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5D5AE6"/>
    <w:multiLevelType w:val="multilevel"/>
    <w:tmpl w:val="0B90F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092D6C"/>
    <w:multiLevelType w:val="hybridMultilevel"/>
    <w:tmpl w:val="5442C892"/>
    <w:lvl w:ilvl="0" w:tplc="867A86D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C841F6"/>
    <w:multiLevelType w:val="hybridMultilevel"/>
    <w:tmpl w:val="9CC2339A"/>
    <w:lvl w:ilvl="0" w:tplc="2ECCA12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FF08A1"/>
    <w:multiLevelType w:val="hybridMultilevel"/>
    <w:tmpl w:val="0C86D3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B421F38"/>
    <w:multiLevelType w:val="hybridMultilevel"/>
    <w:tmpl w:val="DF44E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1C3552"/>
    <w:multiLevelType w:val="hybridMultilevel"/>
    <w:tmpl w:val="407080A0"/>
    <w:lvl w:ilvl="0" w:tplc="E3E097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9601FB"/>
    <w:multiLevelType w:val="hybridMultilevel"/>
    <w:tmpl w:val="5906B26C"/>
    <w:lvl w:ilvl="0" w:tplc="10969C5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0E0002C"/>
    <w:multiLevelType w:val="hybridMultilevel"/>
    <w:tmpl w:val="41DC17AA"/>
    <w:lvl w:ilvl="0" w:tplc="37AE7078">
      <w:start w:val="2019"/>
      <w:numFmt w:val="bullet"/>
      <w:lvlText w:val="-"/>
      <w:lvlJc w:val="left"/>
      <w:pPr>
        <w:ind w:left="927" w:hanging="360"/>
      </w:pPr>
      <w:rPr>
        <w:rFonts w:ascii="Franklin Gothic Book" w:eastAsia="Cambria" w:hAnsi="Franklin Gothic Book"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8" w15:restartNumberingAfterBreak="0">
    <w:nsid w:val="71231A54"/>
    <w:multiLevelType w:val="hybridMultilevel"/>
    <w:tmpl w:val="9B78C148"/>
    <w:lvl w:ilvl="0" w:tplc="85B4B57A">
      <w:start w:val="1"/>
      <w:numFmt w:val="bullet"/>
      <w:pStyle w:val="EDFTextePuceEncartOrange"/>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3817C0D"/>
    <w:multiLevelType w:val="hybridMultilevel"/>
    <w:tmpl w:val="A852BF28"/>
    <w:lvl w:ilvl="0" w:tplc="B6742E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6724D34"/>
    <w:multiLevelType w:val="hybridMultilevel"/>
    <w:tmpl w:val="49360AF6"/>
    <w:lvl w:ilvl="0" w:tplc="10969C58">
      <w:numFmt w:val="bullet"/>
      <w:lvlText w:val="-"/>
      <w:lvlJc w:val="left"/>
      <w:pPr>
        <w:ind w:left="361" w:hanging="360"/>
      </w:pPr>
      <w:rPr>
        <w:rFonts w:ascii="Arial" w:eastAsia="Calibri" w:hAnsi="Arial" w:cs="Arial" w:hint="default"/>
      </w:rPr>
    </w:lvl>
    <w:lvl w:ilvl="1" w:tplc="040C0003">
      <w:start w:val="1"/>
      <w:numFmt w:val="bullet"/>
      <w:lvlText w:val="o"/>
      <w:lvlJc w:val="left"/>
      <w:pPr>
        <w:ind w:left="1081" w:hanging="360"/>
      </w:pPr>
      <w:rPr>
        <w:rFonts w:ascii="Courier New" w:hAnsi="Courier New" w:cs="Courier New" w:hint="default"/>
      </w:rPr>
    </w:lvl>
    <w:lvl w:ilvl="2" w:tplc="040C0005">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51" w15:restartNumberingAfterBreak="0">
    <w:nsid w:val="769D46CB"/>
    <w:multiLevelType w:val="hybridMultilevel"/>
    <w:tmpl w:val="59AA4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72C2F00"/>
    <w:multiLevelType w:val="hybridMultilevel"/>
    <w:tmpl w:val="0A8886C0"/>
    <w:lvl w:ilvl="0" w:tplc="849A77D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BA5A82"/>
    <w:multiLevelType w:val="hybridMultilevel"/>
    <w:tmpl w:val="E926ED1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4" w15:restartNumberingAfterBreak="0">
    <w:nsid w:val="7C355497"/>
    <w:multiLevelType w:val="hybridMultilevel"/>
    <w:tmpl w:val="3214889E"/>
    <w:lvl w:ilvl="0" w:tplc="E25EB48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C6B6867"/>
    <w:multiLevelType w:val="hybridMultilevel"/>
    <w:tmpl w:val="EFDA01E8"/>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6" w15:restartNumberingAfterBreak="0">
    <w:nsid w:val="7DFB6D17"/>
    <w:multiLevelType w:val="hybridMultilevel"/>
    <w:tmpl w:val="D55A8FD0"/>
    <w:lvl w:ilvl="0" w:tplc="10969C58">
      <w:numFmt w:val="bullet"/>
      <w:lvlText w:val="-"/>
      <w:lvlJc w:val="left"/>
      <w:pPr>
        <w:ind w:left="1079" w:hanging="360"/>
      </w:pPr>
      <w:rPr>
        <w:rFonts w:ascii="Arial" w:eastAsia="Calibri" w:hAnsi="Arial" w:cs="Aria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num w:numId="1" w16cid:durableId="582879881">
    <w:abstractNumId w:val="13"/>
  </w:num>
  <w:num w:numId="2" w16cid:durableId="783187564">
    <w:abstractNumId w:val="33"/>
  </w:num>
  <w:num w:numId="3" w16cid:durableId="778717222">
    <w:abstractNumId w:val="48"/>
  </w:num>
  <w:num w:numId="4" w16cid:durableId="717240134">
    <w:abstractNumId w:val="26"/>
  </w:num>
  <w:num w:numId="5" w16cid:durableId="423960751">
    <w:abstractNumId w:val="6"/>
  </w:num>
  <w:num w:numId="6" w16cid:durableId="990400660">
    <w:abstractNumId w:val="50"/>
  </w:num>
  <w:num w:numId="7" w16cid:durableId="1972245777">
    <w:abstractNumId w:val="53"/>
  </w:num>
  <w:num w:numId="8" w16cid:durableId="1771004913">
    <w:abstractNumId w:val="21"/>
  </w:num>
  <w:num w:numId="9" w16cid:durableId="2004972534">
    <w:abstractNumId w:val="1"/>
  </w:num>
  <w:num w:numId="10" w16cid:durableId="1181893325">
    <w:abstractNumId w:val="36"/>
  </w:num>
  <w:num w:numId="11" w16cid:durableId="517624158">
    <w:abstractNumId w:val="28"/>
  </w:num>
  <w:num w:numId="12" w16cid:durableId="188177963">
    <w:abstractNumId w:val="14"/>
  </w:num>
  <w:num w:numId="13" w16cid:durableId="1457288708">
    <w:abstractNumId w:val="46"/>
  </w:num>
  <w:num w:numId="14" w16cid:durableId="848326203">
    <w:abstractNumId w:val="37"/>
  </w:num>
  <w:num w:numId="15" w16cid:durableId="1913002240">
    <w:abstractNumId w:val="47"/>
  </w:num>
  <w:num w:numId="16" w16cid:durableId="512960976">
    <w:abstractNumId w:val="20"/>
  </w:num>
  <w:num w:numId="17" w16cid:durableId="1619336085">
    <w:abstractNumId w:val="22"/>
  </w:num>
  <w:num w:numId="18" w16cid:durableId="1052774228">
    <w:abstractNumId w:val="10"/>
  </w:num>
  <w:num w:numId="19" w16cid:durableId="57946644">
    <w:abstractNumId w:val="12"/>
  </w:num>
  <w:num w:numId="20" w16cid:durableId="55857054">
    <w:abstractNumId w:val="3"/>
  </w:num>
  <w:num w:numId="21" w16cid:durableId="1354771898">
    <w:abstractNumId w:val="16"/>
  </w:num>
  <w:num w:numId="22" w16cid:durableId="50544246">
    <w:abstractNumId w:val="5"/>
  </w:num>
  <w:num w:numId="23" w16cid:durableId="559563359">
    <w:abstractNumId w:val="29"/>
  </w:num>
  <w:num w:numId="24" w16cid:durableId="1673141559">
    <w:abstractNumId w:val="49"/>
  </w:num>
  <w:num w:numId="25" w16cid:durableId="1653174955">
    <w:abstractNumId w:val="11"/>
  </w:num>
  <w:num w:numId="26" w16cid:durableId="1597051631">
    <w:abstractNumId w:val="45"/>
  </w:num>
  <w:num w:numId="27" w16cid:durableId="929314658">
    <w:abstractNumId w:val="8"/>
  </w:num>
  <w:num w:numId="28" w16cid:durableId="243075390">
    <w:abstractNumId w:val="52"/>
  </w:num>
  <w:num w:numId="29" w16cid:durableId="1967463613">
    <w:abstractNumId w:val="43"/>
  </w:num>
  <w:num w:numId="30" w16cid:durableId="1679692498">
    <w:abstractNumId w:val="44"/>
  </w:num>
  <w:num w:numId="31" w16cid:durableId="83302122">
    <w:abstractNumId w:val="4"/>
  </w:num>
  <w:num w:numId="32" w16cid:durableId="265120364">
    <w:abstractNumId w:val="56"/>
  </w:num>
  <w:num w:numId="33" w16cid:durableId="667945637">
    <w:abstractNumId w:val="54"/>
  </w:num>
  <w:num w:numId="34" w16cid:durableId="869496127">
    <w:abstractNumId w:val="34"/>
  </w:num>
  <w:num w:numId="35" w16cid:durableId="1491405199">
    <w:abstractNumId w:val="2"/>
  </w:num>
  <w:num w:numId="36" w16cid:durableId="1498613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142013">
    <w:abstractNumId w:val="55"/>
  </w:num>
  <w:num w:numId="38" w16cid:durableId="517742372">
    <w:abstractNumId w:val="31"/>
  </w:num>
  <w:num w:numId="39" w16cid:durableId="1918636736">
    <w:abstractNumId w:val="18"/>
  </w:num>
  <w:num w:numId="40" w16cid:durableId="524442636">
    <w:abstractNumId w:val="51"/>
  </w:num>
  <w:num w:numId="41" w16cid:durableId="1239436757">
    <w:abstractNumId w:val="9"/>
  </w:num>
  <w:num w:numId="42" w16cid:durableId="423576761">
    <w:abstractNumId w:val="39"/>
  </w:num>
  <w:num w:numId="43" w16cid:durableId="1550218532">
    <w:abstractNumId w:val="41"/>
  </w:num>
  <w:num w:numId="44" w16cid:durableId="1552233031">
    <w:abstractNumId w:val="30"/>
  </w:num>
  <w:num w:numId="45" w16cid:durableId="1901597828">
    <w:abstractNumId w:val="23"/>
  </w:num>
  <w:num w:numId="46" w16cid:durableId="2012248654">
    <w:abstractNumId w:val="32"/>
  </w:num>
  <w:num w:numId="47" w16cid:durableId="401291658">
    <w:abstractNumId w:val="42"/>
  </w:num>
  <w:num w:numId="48" w16cid:durableId="835729575">
    <w:abstractNumId w:val="38"/>
  </w:num>
  <w:num w:numId="49" w16cid:durableId="1986346962">
    <w:abstractNumId w:val="0"/>
  </w:num>
  <w:num w:numId="50" w16cid:durableId="632096647">
    <w:abstractNumId w:val="21"/>
  </w:num>
  <w:num w:numId="51" w16cid:durableId="409347629">
    <w:abstractNumId w:val="25"/>
  </w:num>
  <w:num w:numId="52" w16cid:durableId="437679128">
    <w:abstractNumId w:val="24"/>
  </w:num>
  <w:num w:numId="53" w16cid:durableId="1285574679">
    <w:abstractNumId w:val="27"/>
  </w:num>
  <w:num w:numId="54" w16cid:durableId="625163399">
    <w:abstractNumId w:val="35"/>
  </w:num>
  <w:num w:numId="55" w16cid:durableId="1230726216">
    <w:abstractNumId w:val="19"/>
  </w:num>
  <w:num w:numId="56" w16cid:durableId="493837321">
    <w:abstractNumId w:val="40"/>
  </w:num>
  <w:num w:numId="57" w16cid:durableId="238827549">
    <w:abstractNumId w:val="7"/>
  </w:num>
  <w:num w:numId="58" w16cid:durableId="178324652">
    <w:abstractNumId w:val="15"/>
  </w:num>
  <w:num w:numId="59" w16cid:durableId="649140655">
    <w:abstractNumId w:val="17"/>
  </w:num>
  <w:num w:numId="60" w16cid:durableId="565991714">
    <w:abstractNumId w:val="15"/>
  </w:num>
  <w:num w:numId="61" w16cid:durableId="194004374">
    <w:abstractNumId w:val="15"/>
  </w:num>
  <w:num w:numId="62" w16cid:durableId="1424762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5251846">
    <w:abstractNumId w:val="15"/>
  </w:num>
  <w:num w:numId="64" w16cid:durableId="1981685973">
    <w:abstractNumId w:val="15"/>
  </w:num>
  <w:num w:numId="65" w16cid:durableId="1075978386">
    <w:abstractNumId w:val="15"/>
  </w:num>
  <w:num w:numId="66" w16cid:durableId="1354116533">
    <w:abstractNumId w:val="15"/>
  </w:num>
  <w:num w:numId="67" w16cid:durableId="884607207">
    <w:abstractNumId w:val="15"/>
  </w:num>
  <w:num w:numId="68" w16cid:durableId="287515799">
    <w:abstractNumId w:val="15"/>
  </w:num>
  <w:num w:numId="69" w16cid:durableId="1696687197">
    <w:abstractNumId w:val="15"/>
  </w:num>
  <w:num w:numId="70" w16cid:durableId="441733059">
    <w:abstractNumId w:val="15"/>
  </w:num>
  <w:num w:numId="71" w16cid:durableId="1815096693">
    <w:abstractNumId w:val="15"/>
  </w:num>
  <w:num w:numId="72" w16cid:durableId="1533034283">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1"/>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A3"/>
    <w:rsid w:val="00000639"/>
    <w:rsid w:val="00000D58"/>
    <w:rsid w:val="0000236A"/>
    <w:rsid w:val="00004A87"/>
    <w:rsid w:val="00004DFD"/>
    <w:rsid w:val="0000578B"/>
    <w:rsid w:val="00005982"/>
    <w:rsid w:val="000059A1"/>
    <w:rsid w:val="00006663"/>
    <w:rsid w:val="00006BD3"/>
    <w:rsid w:val="00006DFE"/>
    <w:rsid w:val="000078C4"/>
    <w:rsid w:val="00007A21"/>
    <w:rsid w:val="00007A43"/>
    <w:rsid w:val="00007BB3"/>
    <w:rsid w:val="0001012E"/>
    <w:rsid w:val="000107B7"/>
    <w:rsid w:val="0001085A"/>
    <w:rsid w:val="00011B84"/>
    <w:rsid w:val="00012868"/>
    <w:rsid w:val="00012D6D"/>
    <w:rsid w:val="00012FD9"/>
    <w:rsid w:val="00013146"/>
    <w:rsid w:val="00013562"/>
    <w:rsid w:val="00014BF2"/>
    <w:rsid w:val="000152BB"/>
    <w:rsid w:val="000154E4"/>
    <w:rsid w:val="00015967"/>
    <w:rsid w:val="0001647E"/>
    <w:rsid w:val="00016618"/>
    <w:rsid w:val="0001663F"/>
    <w:rsid w:val="0001685B"/>
    <w:rsid w:val="00017DE4"/>
    <w:rsid w:val="00017E27"/>
    <w:rsid w:val="00017FFD"/>
    <w:rsid w:val="000202D9"/>
    <w:rsid w:val="00020A41"/>
    <w:rsid w:val="00020B8E"/>
    <w:rsid w:val="00020B94"/>
    <w:rsid w:val="00020F80"/>
    <w:rsid w:val="000216A9"/>
    <w:rsid w:val="00021F56"/>
    <w:rsid w:val="0002236D"/>
    <w:rsid w:val="00022CEA"/>
    <w:rsid w:val="00023279"/>
    <w:rsid w:val="00023F21"/>
    <w:rsid w:val="00024A4A"/>
    <w:rsid w:val="00025293"/>
    <w:rsid w:val="00025E2E"/>
    <w:rsid w:val="00026016"/>
    <w:rsid w:val="00026672"/>
    <w:rsid w:val="00027D10"/>
    <w:rsid w:val="00030C65"/>
    <w:rsid w:val="0003136F"/>
    <w:rsid w:val="00031D10"/>
    <w:rsid w:val="0003204D"/>
    <w:rsid w:val="0003309D"/>
    <w:rsid w:val="000334EA"/>
    <w:rsid w:val="00034069"/>
    <w:rsid w:val="000349CF"/>
    <w:rsid w:val="00034D83"/>
    <w:rsid w:val="00034DCD"/>
    <w:rsid w:val="00035519"/>
    <w:rsid w:val="0003590C"/>
    <w:rsid w:val="000369B7"/>
    <w:rsid w:val="00037904"/>
    <w:rsid w:val="0004013A"/>
    <w:rsid w:val="00040239"/>
    <w:rsid w:val="000415AB"/>
    <w:rsid w:val="00041803"/>
    <w:rsid w:val="00042081"/>
    <w:rsid w:val="00043924"/>
    <w:rsid w:val="00043E27"/>
    <w:rsid w:val="00044842"/>
    <w:rsid w:val="00044F07"/>
    <w:rsid w:val="00045042"/>
    <w:rsid w:val="000451F9"/>
    <w:rsid w:val="00045535"/>
    <w:rsid w:val="000458CD"/>
    <w:rsid w:val="00046B3E"/>
    <w:rsid w:val="00046DF4"/>
    <w:rsid w:val="000471E3"/>
    <w:rsid w:val="00047312"/>
    <w:rsid w:val="000478A9"/>
    <w:rsid w:val="000479DC"/>
    <w:rsid w:val="00047AA8"/>
    <w:rsid w:val="000505E6"/>
    <w:rsid w:val="000507CC"/>
    <w:rsid w:val="0005169C"/>
    <w:rsid w:val="000519B2"/>
    <w:rsid w:val="0005308F"/>
    <w:rsid w:val="000533DB"/>
    <w:rsid w:val="000536B6"/>
    <w:rsid w:val="00053AF8"/>
    <w:rsid w:val="000540F4"/>
    <w:rsid w:val="0005455D"/>
    <w:rsid w:val="000548E3"/>
    <w:rsid w:val="000549CE"/>
    <w:rsid w:val="00054E44"/>
    <w:rsid w:val="00056804"/>
    <w:rsid w:val="00056C55"/>
    <w:rsid w:val="00057A87"/>
    <w:rsid w:val="00057F67"/>
    <w:rsid w:val="00060695"/>
    <w:rsid w:val="000611FF"/>
    <w:rsid w:val="0006121C"/>
    <w:rsid w:val="000618B2"/>
    <w:rsid w:val="00061B53"/>
    <w:rsid w:val="00062030"/>
    <w:rsid w:val="0006256B"/>
    <w:rsid w:val="00062FFC"/>
    <w:rsid w:val="0006390E"/>
    <w:rsid w:val="000641D1"/>
    <w:rsid w:val="0006423D"/>
    <w:rsid w:val="000650E0"/>
    <w:rsid w:val="0006516C"/>
    <w:rsid w:val="000653B3"/>
    <w:rsid w:val="00065442"/>
    <w:rsid w:val="00065EBB"/>
    <w:rsid w:val="00066576"/>
    <w:rsid w:val="00067105"/>
    <w:rsid w:val="000676F5"/>
    <w:rsid w:val="00070A21"/>
    <w:rsid w:val="00070DAC"/>
    <w:rsid w:val="00071A24"/>
    <w:rsid w:val="00071B22"/>
    <w:rsid w:val="00073339"/>
    <w:rsid w:val="0007393A"/>
    <w:rsid w:val="000739AD"/>
    <w:rsid w:val="0007481A"/>
    <w:rsid w:val="0007741D"/>
    <w:rsid w:val="00077DC2"/>
    <w:rsid w:val="00077DD7"/>
    <w:rsid w:val="00080125"/>
    <w:rsid w:val="00080D05"/>
    <w:rsid w:val="00080EEF"/>
    <w:rsid w:val="000814BB"/>
    <w:rsid w:val="00081918"/>
    <w:rsid w:val="000827EC"/>
    <w:rsid w:val="00082903"/>
    <w:rsid w:val="00082E7C"/>
    <w:rsid w:val="00083A82"/>
    <w:rsid w:val="00083A97"/>
    <w:rsid w:val="00084549"/>
    <w:rsid w:val="00084643"/>
    <w:rsid w:val="00085279"/>
    <w:rsid w:val="00085932"/>
    <w:rsid w:val="00085FF9"/>
    <w:rsid w:val="000864AE"/>
    <w:rsid w:val="00087168"/>
    <w:rsid w:val="0008732A"/>
    <w:rsid w:val="000873B4"/>
    <w:rsid w:val="00087815"/>
    <w:rsid w:val="00087994"/>
    <w:rsid w:val="0009088D"/>
    <w:rsid w:val="00090C40"/>
    <w:rsid w:val="00090F6A"/>
    <w:rsid w:val="00091B57"/>
    <w:rsid w:val="00091FB6"/>
    <w:rsid w:val="0009239E"/>
    <w:rsid w:val="00092B27"/>
    <w:rsid w:val="00092B5F"/>
    <w:rsid w:val="0009317D"/>
    <w:rsid w:val="00093183"/>
    <w:rsid w:val="00093CB4"/>
    <w:rsid w:val="00094143"/>
    <w:rsid w:val="000945BA"/>
    <w:rsid w:val="000948E0"/>
    <w:rsid w:val="00094B77"/>
    <w:rsid w:val="00094BAF"/>
    <w:rsid w:val="000951C3"/>
    <w:rsid w:val="00095418"/>
    <w:rsid w:val="00095609"/>
    <w:rsid w:val="00095D3C"/>
    <w:rsid w:val="00095F1B"/>
    <w:rsid w:val="000963C2"/>
    <w:rsid w:val="0009663F"/>
    <w:rsid w:val="0009683D"/>
    <w:rsid w:val="00096955"/>
    <w:rsid w:val="00096E08"/>
    <w:rsid w:val="0009737B"/>
    <w:rsid w:val="00097E87"/>
    <w:rsid w:val="000A05AB"/>
    <w:rsid w:val="000A1B26"/>
    <w:rsid w:val="000A224C"/>
    <w:rsid w:val="000A268F"/>
    <w:rsid w:val="000A26DF"/>
    <w:rsid w:val="000A2798"/>
    <w:rsid w:val="000A2DCA"/>
    <w:rsid w:val="000A3318"/>
    <w:rsid w:val="000A4B5D"/>
    <w:rsid w:val="000A50E3"/>
    <w:rsid w:val="000A548A"/>
    <w:rsid w:val="000A5DB2"/>
    <w:rsid w:val="000A5DE2"/>
    <w:rsid w:val="000A63B4"/>
    <w:rsid w:val="000A6E4E"/>
    <w:rsid w:val="000A73CA"/>
    <w:rsid w:val="000A7746"/>
    <w:rsid w:val="000A7B1E"/>
    <w:rsid w:val="000A7D30"/>
    <w:rsid w:val="000B01BE"/>
    <w:rsid w:val="000B1D51"/>
    <w:rsid w:val="000B1F17"/>
    <w:rsid w:val="000B22F2"/>
    <w:rsid w:val="000B24D9"/>
    <w:rsid w:val="000B289E"/>
    <w:rsid w:val="000B28F5"/>
    <w:rsid w:val="000B2A7D"/>
    <w:rsid w:val="000B2C29"/>
    <w:rsid w:val="000B2E30"/>
    <w:rsid w:val="000B2FFC"/>
    <w:rsid w:val="000B33CC"/>
    <w:rsid w:val="000B3523"/>
    <w:rsid w:val="000B366D"/>
    <w:rsid w:val="000B3B6F"/>
    <w:rsid w:val="000B445B"/>
    <w:rsid w:val="000B4A30"/>
    <w:rsid w:val="000B4B4A"/>
    <w:rsid w:val="000B579D"/>
    <w:rsid w:val="000B5CDD"/>
    <w:rsid w:val="000B6222"/>
    <w:rsid w:val="000B7490"/>
    <w:rsid w:val="000B7864"/>
    <w:rsid w:val="000C0AA2"/>
    <w:rsid w:val="000C0CE8"/>
    <w:rsid w:val="000C1718"/>
    <w:rsid w:val="000C1902"/>
    <w:rsid w:val="000C1AB8"/>
    <w:rsid w:val="000C244F"/>
    <w:rsid w:val="000C276F"/>
    <w:rsid w:val="000C2976"/>
    <w:rsid w:val="000C2AB1"/>
    <w:rsid w:val="000C38F0"/>
    <w:rsid w:val="000C4A7C"/>
    <w:rsid w:val="000C4CD6"/>
    <w:rsid w:val="000C509C"/>
    <w:rsid w:val="000C580A"/>
    <w:rsid w:val="000C5C8E"/>
    <w:rsid w:val="000C5D57"/>
    <w:rsid w:val="000C6529"/>
    <w:rsid w:val="000C6886"/>
    <w:rsid w:val="000C78E7"/>
    <w:rsid w:val="000D075A"/>
    <w:rsid w:val="000D083D"/>
    <w:rsid w:val="000D1420"/>
    <w:rsid w:val="000D154C"/>
    <w:rsid w:val="000D26E1"/>
    <w:rsid w:val="000D2F81"/>
    <w:rsid w:val="000D3266"/>
    <w:rsid w:val="000D36F8"/>
    <w:rsid w:val="000D442D"/>
    <w:rsid w:val="000D5941"/>
    <w:rsid w:val="000D5DEC"/>
    <w:rsid w:val="000D6120"/>
    <w:rsid w:val="000D6CB9"/>
    <w:rsid w:val="000D6EF3"/>
    <w:rsid w:val="000E14D8"/>
    <w:rsid w:val="000E25A2"/>
    <w:rsid w:val="000E2A17"/>
    <w:rsid w:val="000E3498"/>
    <w:rsid w:val="000E4C77"/>
    <w:rsid w:val="000E552B"/>
    <w:rsid w:val="000E5545"/>
    <w:rsid w:val="000E5742"/>
    <w:rsid w:val="000E59A7"/>
    <w:rsid w:val="000E5AB0"/>
    <w:rsid w:val="000E5E86"/>
    <w:rsid w:val="000E6352"/>
    <w:rsid w:val="000E69B1"/>
    <w:rsid w:val="000E6C96"/>
    <w:rsid w:val="000E7339"/>
    <w:rsid w:val="000F2392"/>
    <w:rsid w:val="000F2675"/>
    <w:rsid w:val="000F27B5"/>
    <w:rsid w:val="000F27C7"/>
    <w:rsid w:val="000F3EC5"/>
    <w:rsid w:val="000F3FC0"/>
    <w:rsid w:val="000F4734"/>
    <w:rsid w:val="000F537D"/>
    <w:rsid w:val="000F6F11"/>
    <w:rsid w:val="0010014C"/>
    <w:rsid w:val="00100D50"/>
    <w:rsid w:val="00101145"/>
    <w:rsid w:val="00101216"/>
    <w:rsid w:val="00101236"/>
    <w:rsid w:val="00101569"/>
    <w:rsid w:val="00101693"/>
    <w:rsid w:val="00103AA2"/>
    <w:rsid w:val="00103ECB"/>
    <w:rsid w:val="00103FC2"/>
    <w:rsid w:val="00105452"/>
    <w:rsid w:val="00106127"/>
    <w:rsid w:val="00106D8E"/>
    <w:rsid w:val="001071DC"/>
    <w:rsid w:val="0010723B"/>
    <w:rsid w:val="00107287"/>
    <w:rsid w:val="00107580"/>
    <w:rsid w:val="0011061B"/>
    <w:rsid w:val="00110651"/>
    <w:rsid w:val="00110E7B"/>
    <w:rsid w:val="00111810"/>
    <w:rsid w:val="00111B0D"/>
    <w:rsid w:val="00112598"/>
    <w:rsid w:val="00113FF0"/>
    <w:rsid w:val="001143A1"/>
    <w:rsid w:val="00115026"/>
    <w:rsid w:val="0011682C"/>
    <w:rsid w:val="0011695E"/>
    <w:rsid w:val="00117EB4"/>
    <w:rsid w:val="00120031"/>
    <w:rsid w:val="0012024D"/>
    <w:rsid w:val="001202C3"/>
    <w:rsid w:val="00120728"/>
    <w:rsid w:val="001208D0"/>
    <w:rsid w:val="0012235E"/>
    <w:rsid w:val="00122B58"/>
    <w:rsid w:val="001237EB"/>
    <w:rsid w:val="00124CA9"/>
    <w:rsid w:val="001251D0"/>
    <w:rsid w:val="001257DE"/>
    <w:rsid w:val="00125B70"/>
    <w:rsid w:val="00126D8F"/>
    <w:rsid w:val="001272EE"/>
    <w:rsid w:val="001274A3"/>
    <w:rsid w:val="001277CA"/>
    <w:rsid w:val="001277D3"/>
    <w:rsid w:val="001278A8"/>
    <w:rsid w:val="00127AC9"/>
    <w:rsid w:val="00127DA6"/>
    <w:rsid w:val="00130875"/>
    <w:rsid w:val="00132317"/>
    <w:rsid w:val="00132DB8"/>
    <w:rsid w:val="0013397C"/>
    <w:rsid w:val="001358C2"/>
    <w:rsid w:val="00135C2D"/>
    <w:rsid w:val="00140037"/>
    <w:rsid w:val="001402FC"/>
    <w:rsid w:val="001406AE"/>
    <w:rsid w:val="001410C6"/>
    <w:rsid w:val="00142B5B"/>
    <w:rsid w:val="001430D5"/>
    <w:rsid w:val="001433B8"/>
    <w:rsid w:val="0014365F"/>
    <w:rsid w:val="00143E4F"/>
    <w:rsid w:val="0014415F"/>
    <w:rsid w:val="0014528F"/>
    <w:rsid w:val="00145359"/>
    <w:rsid w:val="001453B2"/>
    <w:rsid w:val="001457AD"/>
    <w:rsid w:val="0014605B"/>
    <w:rsid w:val="001477C1"/>
    <w:rsid w:val="0014795B"/>
    <w:rsid w:val="001505B5"/>
    <w:rsid w:val="00151758"/>
    <w:rsid w:val="00151EEA"/>
    <w:rsid w:val="0015254C"/>
    <w:rsid w:val="00152C96"/>
    <w:rsid w:val="00152DD2"/>
    <w:rsid w:val="00152FC2"/>
    <w:rsid w:val="00153B7E"/>
    <w:rsid w:val="001543B9"/>
    <w:rsid w:val="00155A39"/>
    <w:rsid w:val="00156EED"/>
    <w:rsid w:val="00157204"/>
    <w:rsid w:val="0015757D"/>
    <w:rsid w:val="0016079B"/>
    <w:rsid w:val="001610C3"/>
    <w:rsid w:val="00161BF9"/>
    <w:rsid w:val="001625AC"/>
    <w:rsid w:val="00163282"/>
    <w:rsid w:val="00163519"/>
    <w:rsid w:val="00163B05"/>
    <w:rsid w:val="001647A5"/>
    <w:rsid w:val="0016561E"/>
    <w:rsid w:val="001657AF"/>
    <w:rsid w:val="00165A16"/>
    <w:rsid w:val="00166556"/>
    <w:rsid w:val="00167249"/>
    <w:rsid w:val="00167E86"/>
    <w:rsid w:val="00167FD5"/>
    <w:rsid w:val="00170B74"/>
    <w:rsid w:val="001721CF"/>
    <w:rsid w:val="00172CE4"/>
    <w:rsid w:val="00172EC4"/>
    <w:rsid w:val="001733E7"/>
    <w:rsid w:val="00173456"/>
    <w:rsid w:val="0017363A"/>
    <w:rsid w:val="001738F7"/>
    <w:rsid w:val="00173A85"/>
    <w:rsid w:val="00173B54"/>
    <w:rsid w:val="00173C3C"/>
    <w:rsid w:val="00174625"/>
    <w:rsid w:val="00174B44"/>
    <w:rsid w:val="00176055"/>
    <w:rsid w:val="0017740F"/>
    <w:rsid w:val="001774B9"/>
    <w:rsid w:val="001778CB"/>
    <w:rsid w:val="00177AC1"/>
    <w:rsid w:val="00180053"/>
    <w:rsid w:val="001805D4"/>
    <w:rsid w:val="001814F2"/>
    <w:rsid w:val="00182479"/>
    <w:rsid w:val="00182FA1"/>
    <w:rsid w:val="00184C07"/>
    <w:rsid w:val="0018548C"/>
    <w:rsid w:val="00187E64"/>
    <w:rsid w:val="00190119"/>
    <w:rsid w:val="00190A32"/>
    <w:rsid w:val="00190A52"/>
    <w:rsid w:val="00190C3E"/>
    <w:rsid w:val="00192A1F"/>
    <w:rsid w:val="00192BFC"/>
    <w:rsid w:val="00192D02"/>
    <w:rsid w:val="00193A09"/>
    <w:rsid w:val="00193A36"/>
    <w:rsid w:val="00193F56"/>
    <w:rsid w:val="0019480C"/>
    <w:rsid w:val="0019529C"/>
    <w:rsid w:val="0019545D"/>
    <w:rsid w:val="00195501"/>
    <w:rsid w:val="00197AB6"/>
    <w:rsid w:val="00197D64"/>
    <w:rsid w:val="001A0CD3"/>
    <w:rsid w:val="001A1C8D"/>
    <w:rsid w:val="001A1CA4"/>
    <w:rsid w:val="001A1ED2"/>
    <w:rsid w:val="001A2560"/>
    <w:rsid w:val="001A2D04"/>
    <w:rsid w:val="001A3110"/>
    <w:rsid w:val="001A3499"/>
    <w:rsid w:val="001A39DE"/>
    <w:rsid w:val="001A4A3F"/>
    <w:rsid w:val="001A4C00"/>
    <w:rsid w:val="001A4C46"/>
    <w:rsid w:val="001A4FBA"/>
    <w:rsid w:val="001A5419"/>
    <w:rsid w:val="001A579D"/>
    <w:rsid w:val="001A5D09"/>
    <w:rsid w:val="001A5DBE"/>
    <w:rsid w:val="001A6063"/>
    <w:rsid w:val="001A627A"/>
    <w:rsid w:val="001A6895"/>
    <w:rsid w:val="001A6C43"/>
    <w:rsid w:val="001A795F"/>
    <w:rsid w:val="001B0D09"/>
    <w:rsid w:val="001B174C"/>
    <w:rsid w:val="001B200B"/>
    <w:rsid w:val="001B275A"/>
    <w:rsid w:val="001B28C6"/>
    <w:rsid w:val="001B479D"/>
    <w:rsid w:val="001B47B1"/>
    <w:rsid w:val="001B4930"/>
    <w:rsid w:val="001B4CFE"/>
    <w:rsid w:val="001B588D"/>
    <w:rsid w:val="001B58AF"/>
    <w:rsid w:val="001B6094"/>
    <w:rsid w:val="001B6A2E"/>
    <w:rsid w:val="001B6AE9"/>
    <w:rsid w:val="001B728A"/>
    <w:rsid w:val="001B74E7"/>
    <w:rsid w:val="001B750E"/>
    <w:rsid w:val="001C00A5"/>
    <w:rsid w:val="001C0B4E"/>
    <w:rsid w:val="001C0FBE"/>
    <w:rsid w:val="001C1755"/>
    <w:rsid w:val="001C31F3"/>
    <w:rsid w:val="001C3989"/>
    <w:rsid w:val="001C3EA1"/>
    <w:rsid w:val="001C3F19"/>
    <w:rsid w:val="001C4D10"/>
    <w:rsid w:val="001C5666"/>
    <w:rsid w:val="001C619C"/>
    <w:rsid w:val="001C625C"/>
    <w:rsid w:val="001C6964"/>
    <w:rsid w:val="001C725F"/>
    <w:rsid w:val="001D0B10"/>
    <w:rsid w:val="001D152B"/>
    <w:rsid w:val="001D217B"/>
    <w:rsid w:val="001D2AB0"/>
    <w:rsid w:val="001D3485"/>
    <w:rsid w:val="001D4646"/>
    <w:rsid w:val="001D477E"/>
    <w:rsid w:val="001D4B7E"/>
    <w:rsid w:val="001D4C4F"/>
    <w:rsid w:val="001D4F54"/>
    <w:rsid w:val="001D6673"/>
    <w:rsid w:val="001D6AC0"/>
    <w:rsid w:val="001D6D42"/>
    <w:rsid w:val="001D7152"/>
    <w:rsid w:val="001D7337"/>
    <w:rsid w:val="001E0CCF"/>
    <w:rsid w:val="001E104D"/>
    <w:rsid w:val="001E2705"/>
    <w:rsid w:val="001E2BDC"/>
    <w:rsid w:val="001E2D95"/>
    <w:rsid w:val="001E31BF"/>
    <w:rsid w:val="001E34ED"/>
    <w:rsid w:val="001E3629"/>
    <w:rsid w:val="001E3F49"/>
    <w:rsid w:val="001E46EC"/>
    <w:rsid w:val="001E4FF9"/>
    <w:rsid w:val="001E521B"/>
    <w:rsid w:val="001E55A4"/>
    <w:rsid w:val="001E5655"/>
    <w:rsid w:val="001E587D"/>
    <w:rsid w:val="001E7066"/>
    <w:rsid w:val="001E79BB"/>
    <w:rsid w:val="001E7DB4"/>
    <w:rsid w:val="001F0C0D"/>
    <w:rsid w:val="001F1CF4"/>
    <w:rsid w:val="001F261D"/>
    <w:rsid w:val="001F33E7"/>
    <w:rsid w:val="001F3CA9"/>
    <w:rsid w:val="001F45D4"/>
    <w:rsid w:val="001F4687"/>
    <w:rsid w:val="001F5A9F"/>
    <w:rsid w:val="001F6C54"/>
    <w:rsid w:val="001F7D05"/>
    <w:rsid w:val="001F7EBA"/>
    <w:rsid w:val="001F7F44"/>
    <w:rsid w:val="002007F6"/>
    <w:rsid w:val="00200D91"/>
    <w:rsid w:val="00200FD9"/>
    <w:rsid w:val="00202AD7"/>
    <w:rsid w:val="0020339C"/>
    <w:rsid w:val="00203898"/>
    <w:rsid w:val="00203E46"/>
    <w:rsid w:val="00204DBF"/>
    <w:rsid w:val="00204E03"/>
    <w:rsid w:val="0020533C"/>
    <w:rsid w:val="002058DD"/>
    <w:rsid w:val="0020698A"/>
    <w:rsid w:val="00207014"/>
    <w:rsid w:val="00207438"/>
    <w:rsid w:val="00210248"/>
    <w:rsid w:val="00210637"/>
    <w:rsid w:val="002115DF"/>
    <w:rsid w:val="00211F83"/>
    <w:rsid w:val="00213F9E"/>
    <w:rsid w:val="00214A29"/>
    <w:rsid w:val="00214D87"/>
    <w:rsid w:val="00214DAF"/>
    <w:rsid w:val="002162F1"/>
    <w:rsid w:val="00216802"/>
    <w:rsid w:val="0021695D"/>
    <w:rsid w:val="00216B1B"/>
    <w:rsid w:val="00220068"/>
    <w:rsid w:val="00221922"/>
    <w:rsid w:val="00221EF6"/>
    <w:rsid w:val="00221F13"/>
    <w:rsid w:val="00222053"/>
    <w:rsid w:val="002223BD"/>
    <w:rsid w:val="00222481"/>
    <w:rsid w:val="00222E2D"/>
    <w:rsid w:val="002239F5"/>
    <w:rsid w:val="00223A68"/>
    <w:rsid w:val="00223CA0"/>
    <w:rsid w:val="00224680"/>
    <w:rsid w:val="00225988"/>
    <w:rsid w:val="00225B5C"/>
    <w:rsid w:val="00226C11"/>
    <w:rsid w:val="00226EEB"/>
    <w:rsid w:val="00227B87"/>
    <w:rsid w:val="00227F2D"/>
    <w:rsid w:val="0023026C"/>
    <w:rsid w:val="00230433"/>
    <w:rsid w:val="002306E9"/>
    <w:rsid w:val="00230DFA"/>
    <w:rsid w:val="00231BF2"/>
    <w:rsid w:val="00231FB6"/>
    <w:rsid w:val="00232F0D"/>
    <w:rsid w:val="00233263"/>
    <w:rsid w:val="00233A21"/>
    <w:rsid w:val="002346DE"/>
    <w:rsid w:val="00234752"/>
    <w:rsid w:val="00235677"/>
    <w:rsid w:val="00235E21"/>
    <w:rsid w:val="00236022"/>
    <w:rsid w:val="002363E0"/>
    <w:rsid w:val="002371E6"/>
    <w:rsid w:val="002378EA"/>
    <w:rsid w:val="00237D68"/>
    <w:rsid w:val="00240504"/>
    <w:rsid w:val="0024063A"/>
    <w:rsid w:val="00240688"/>
    <w:rsid w:val="00242A6B"/>
    <w:rsid w:val="00243F8C"/>
    <w:rsid w:val="00243FB2"/>
    <w:rsid w:val="0024413B"/>
    <w:rsid w:val="00244FE2"/>
    <w:rsid w:val="00245A42"/>
    <w:rsid w:val="0024666C"/>
    <w:rsid w:val="0024680A"/>
    <w:rsid w:val="002471C6"/>
    <w:rsid w:val="00247546"/>
    <w:rsid w:val="002476ED"/>
    <w:rsid w:val="00247A86"/>
    <w:rsid w:val="00247D39"/>
    <w:rsid w:val="002508FC"/>
    <w:rsid w:val="002516BF"/>
    <w:rsid w:val="00251818"/>
    <w:rsid w:val="00251C61"/>
    <w:rsid w:val="002530DB"/>
    <w:rsid w:val="0025315D"/>
    <w:rsid w:val="0025410E"/>
    <w:rsid w:val="002549E4"/>
    <w:rsid w:val="00254FE3"/>
    <w:rsid w:val="002557E5"/>
    <w:rsid w:val="00255CE7"/>
    <w:rsid w:val="00256467"/>
    <w:rsid w:val="0025646E"/>
    <w:rsid w:val="00256AE4"/>
    <w:rsid w:val="00257B64"/>
    <w:rsid w:val="00257EBD"/>
    <w:rsid w:val="002609E7"/>
    <w:rsid w:val="00261EEC"/>
    <w:rsid w:val="00262963"/>
    <w:rsid w:val="00262BCE"/>
    <w:rsid w:val="00262BD4"/>
    <w:rsid w:val="0026352E"/>
    <w:rsid w:val="002648C1"/>
    <w:rsid w:val="0026500E"/>
    <w:rsid w:val="00265274"/>
    <w:rsid w:val="00265585"/>
    <w:rsid w:val="00265688"/>
    <w:rsid w:val="0026569A"/>
    <w:rsid w:val="00266223"/>
    <w:rsid w:val="002663E0"/>
    <w:rsid w:val="00266831"/>
    <w:rsid w:val="002708A2"/>
    <w:rsid w:val="00270B9E"/>
    <w:rsid w:val="00270E54"/>
    <w:rsid w:val="0027171C"/>
    <w:rsid w:val="00271B15"/>
    <w:rsid w:val="00271DCE"/>
    <w:rsid w:val="0027267A"/>
    <w:rsid w:val="0027267B"/>
    <w:rsid w:val="002738ED"/>
    <w:rsid w:val="00273C09"/>
    <w:rsid w:val="00274127"/>
    <w:rsid w:val="00274487"/>
    <w:rsid w:val="00274E35"/>
    <w:rsid w:val="00276A46"/>
    <w:rsid w:val="00276E1F"/>
    <w:rsid w:val="0027731E"/>
    <w:rsid w:val="00277ED7"/>
    <w:rsid w:val="00280312"/>
    <w:rsid w:val="0028088A"/>
    <w:rsid w:val="002809D6"/>
    <w:rsid w:val="00280B1E"/>
    <w:rsid w:val="00280D8B"/>
    <w:rsid w:val="002814B5"/>
    <w:rsid w:val="002816AA"/>
    <w:rsid w:val="002819BD"/>
    <w:rsid w:val="00281E72"/>
    <w:rsid w:val="002824BA"/>
    <w:rsid w:val="00282ED1"/>
    <w:rsid w:val="00283991"/>
    <w:rsid w:val="0028422D"/>
    <w:rsid w:val="00284BB0"/>
    <w:rsid w:val="00286F53"/>
    <w:rsid w:val="0028745A"/>
    <w:rsid w:val="002910D1"/>
    <w:rsid w:val="00291EFF"/>
    <w:rsid w:val="00294959"/>
    <w:rsid w:val="00295FC4"/>
    <w:rsid w:val="00296390"/>
    <w:rsid w:val="00296895"/>
    <w:rsid w:val="00297538"/>
    <w:rsid w:val="0029776F"/>
    <w:rsid w:val="00297E9C"/>
    <w:rsid w:val="002A071F"/>
    <w:rsid w:val="002A1104"/>
    <w:rsid w:val="002A12E3"/>
    <w:rsid w:val="002A15A0"/>
    <w:rsid w:val="002A23C1"/>
    <w:rsid w:val="002A2CAD"/>
    <w:rsid w:val="002A30DE"/>
    <w:rsid w:val="002A3C61"/>
    <w:rsid w:val="002A3CBC"/>
    <w:rsid w:val="002A428A"/>
    <w:rsid w:val="002A5219"/>
    <w:rsid w:val="002A6D97"/>
    <w:rsid w:val="002A7836"/>
    <w:rsid w:val="002A7DD7"/>
    <w:rsid w:val="002B02C5"/>
    <w:rsid w:val="002B0A59"/>
    <w:rsid w:val="002B17A5"/>
    <w:rsid w:val="002B269B"/>
    <w:rsid w:val="002B28D6"/>
    <w:rsid w:val="002B2DC9"/>
    <w:rsid w:val="002B3110"/>
    <w:rsid w:val="002B3CCD"/>
    <w:rsid w:val="002B3D00"/>
    <w:rsid w:val="002B3F3E"/>
    <w:rsid w:val="002B40F9"/>
    <w:rsid w:val="002B4209"/>
    <w:rsid w:val="002B4BB8"/>
    <w:rsid w:val="002B6427"/>
    <w:rsid w:val="002B6442"/>
    <w:rsid w:val="002B6453"/>
    <w:rsid w:val="002B6B74"/>
    <w:rsid w:val="002B6CAC"/>
    <w:rsid w:val="002B7750"/>
    <w:rsid w:val="002B7A97"/>
    <w:rsid w:val="002B7C14"/>
    <w:rsid w:val="002C0D59"/>
    <w:rsid w:val="002C1995"/>
    <w:rsid w:val="002C2B5B"/>
    <w:rsid w:val="002C2DA8"/>
    <w:rsid w:val="002C2E92"/>
    <w:rsid w:val="002C37E1"/>
    <w:rsid w:val="002C7083"/>
    <w:rsid w:val="002C74DB"/>
    <w:rsid w:val="002D0738"/>
    <w:rsid w:val="002D0A8C"/>
    <w:rsid w:val="002D0DEF"/>
    <w:rsid w:val="002D11CE"/>
    <w:rsid w:val="002D1EF9"/>
    <w:rsid w:val="002D2779"/>
    <w:rsid w:val="002D2D2E"/>
    <w:rsid w:val="002D3AD0"/>
    <w:rsid w:val="002D4118"/>
    <w:rsid w:val="002D496E"/>
    <w:rsid w:val="002D4DE2"/>
    <w:rsid w:val="002D5273"/>
    <w:rsid w:val="002D5CB6"/>
    <w:rsid w:val="002D5E41"/>
    <w:rsid w:val="002E0279"/>
    <w:rsid w:val="002E0779"/>
    <w:rsid w:val="002E09EF"/>
    <w:rsid w:val="002E1032"/>
    <w:rsid w:val="002E1B9E"/>
    <w:rsid w:val="002E1BDD"/>
    <w:rsid w:val="002E1FCB"/>
    <w:rsid w:val="002E3515"/>
    <w:rsid w:val="002E3A96"/>
    <w:rsid w:val="002E46C2"/>
    <w:rsid w:val="002E52BF"/>
    <w:rsid w:val="002E55B3"/>
    <w:rsid w:val="002E5DC7"/>
    <w:rsid w:val="002E6441"/>
    <w:rsid w:val="002E6B91"/>
    <w:rsid w:val="002E6EB7"/>
    <w:rsid w:val="002E7514"/>
    <w:rsid w:val="002F0933"/>
    <w:rsid w:val="002F0A1E"/>
    <w:rsid w:val="002F1DE0"/>
    <w:rsid w:val="002F2D01"/>
    <w:rsid w:val="002F382D"/>
    <w:rsid w:val="002F3EE7"/>
    <w:rsid w:val="002F4628"/>
    <w:rsid w:val="002F4AD8"/>
    <w:rsid w:val="002F4F23"/>
    <w:rsid w:val="002F55A4"/>
    <w:rsid w:val="002F7156"/>
    <w:rsid w:val="002F7B78"/>
    <w:rsid w:val="002F7F63"/>
    <w:rsid w:val="002F7F7B"/>
    <w:rsid w:val="003002A7"/>
    <w:rsid w:val="003005A8"/>
    <w:rsid w:val="0030064E"/>
    <w:rsid w:val="00301616"/>
    <w:rsid w:val="00302330"/>
    <w:rsid w:val="0030248D"/>
    <w:rsid w:val="003028C7"/>
    <w:rsid w:val="003029D3"/>
    <w:rsid w:val="0030389F"/>
    <w:rsid w:val="003041A2"/>
    <w:rsid w:val="00304E5D"/>
    <w:rsid w:val="00304E69"/>
    <w:rsid w:val="00305226"/>
    <w:rsid w:val="00305A11"/>
    <w:rsid w:val="00305DA3"/>
    <w:rsid w:val="00305E62"/>
    <w:rsid w:val="003066A3"/>
    <w:rsid w:val="003079AD"/>
    <w:rsid w:val="003104B8"/>
    <w:rsid w:val="00310F9B"/>
    <w:rsid w:val="00311054"/>
    <w:rsid w:val="0031187C"/>
    <w:rsid w:val="00313648"/>
    <w:rsid w:val="0031396C"/>
    <w:rsid w:val="00314D24"/>
    <w:rsid w:val="00314F65"/>
    <w:rsid w:val="003150E7"/>
    <w:rsid w:val="0031513C"/>
    <w:rsid w:val="0031519F"/>
    <w:rsid w:val="0031558D"/>
    <w:rsid w:val="00316167"/>
    <w:rsid w:val="0031723F"/>
    <w:rsid w:val="003178CD"/>
    <w:rsid w:val="00317A40"/>
    <w:rsid w:val="0032042B"/>
    <w:rsid w:val="003217B6"/>
    <w:rsid w:val="00323486"/>
    <w:rsid w:val="003234D5"/>
    <w:rsid w:val="0032374C"/>
    <w:rsid w:val="003238FD"/>
    <w:rsid w:val="0032434D"/>
    <w:rsid w:val="003258EE"/>
    <w:rsid w:val="00325B2C"/>
    <w:rsid w:val="003274D9"/>
    <w:rsid w:val="00327947"/>
    <w:rsid w:val="003305EA"/>
    <w:rsid w:val="00330C68"/>
    <w:rsid w:val="00330CF6"/>
    <w:rsid w:val="00332218"/>
    <w:rsid w:val="00332D87"/>
    <w:rsid w:val="0033440A"/>
    <w:rsid w:val="00335139"/>
    <w:rsid w:val="00335220"/>
    <w:rsid w:val="0033594E"/>
    <w:rsid w:val="00336DED"/>
    <w:rsid w:val="00336E85"/>
    <w:rsid w:val="00337644"/>
    <w:rsid w:val="00337D24"/>
    <w:rsid w:val="003402BF"/>
    <w:rsid w:val="00340384"/>
    <w:rsid w:val="00340A71"/>
    <w:rsid w:val="00340C83"/>
    <w:rsid w:val="00341135"/>
    <w:rsid w:val="00341312"/>
    <w:rsid w:val="003415AC"/>
    <w:rsid w:val="0034164B"/>
    <w:rsid w:val="003416BA"/>
    <w:rsid w:val="003423AB"/>
    <w:rsid w:val="003428C1"/>
    <w:rsid w:val="0034464F"/>
    <w:rsid w:val="0034475F"/>
    <w:rsid w:val="00346C4D"/>
    <w:rsid w:val="00346ED5"/>
    <w:rsid w:val="0034727C"/>
    <w:rsid w:val="0034789A"/>
    <w:rsid w:val="00347D23"/>
    <w:rsid w:val="0035194B"/>
    <w:rsid w:val="00351B25"/>
    <w:rsid w:val="00352ED3"/>
    <w:rsid w:val="003534BF"/>
    <w:rsid w:val="00353F4D"/>
    <w:rsid w:val="003544B8"/>
    <w:rsid w:val="00354BB5"/>
    <w:rsid w:val="00355258"/>
    <w:rsid w:val="00357AB0"/>
    <w:rsid w:val="0036023D"/>
    <w:rsid w:val="003606EA"/>
    <w:rsid w:val="00360C5D"/>
    <w:rsid w:val="00360FB0"/>
    <w:rsid w:val="00361A65"/>
    <w:rsid w:val="00362155"/>
    <w:rsid w:val="00362419"/>
    <w:rsid w:val="00362453"/>
    <w:rsid w:val="00363F38"/>
    <w:rsid w:val="003646F7"/>
    <w:rsid w:val="0036477F"/>
    <w:rsid w:val="00364A4B"/>
    <w:rsid w:val="00364D18"/>
    <w:rsid w:val="003651B7"/>
    <w:rsid w:val="003661FF"/>
    <w:rsid w:val="0036706D"/>
    <w:rsid w:val="00367AC2"/>
    <w:rsid w:val="00367C04"/>
    <w:rsid w:val="00367D29"/>
    <w:rsid w:val="00367FE5"/>
    <w:rsid w:val="00370895"/>
    <w:rsid w:val="00370DA3"/>
    <w:rsid w:val="0037177D"/>
    <w:rsid w:val="00371844"/>
    <w:rsid w:val="0037239E"/>
    <w:rsid w:val="00372AD3"/>
    <w:rsid w:val="00372D2F"/>
    <w:rsid w:val="00372F28"/>
    <w:rsid w:val="00374B02"/>
    <w:rsid w:val="003758DC"/>
    <w:rsid w:val="00376690"/>
    <w:rsid w:val="00380644"/>
    <w:rsid w:val="0038083F"/>
    <w:rsid w:val="0038084F"/>
    <w:rsid w:val="00380FC6"/>
    <w:rsid w:val="00381218"/>
    <w:rsid w:val="0038137C"/>
    <w:rsid w:val="00381C61"/>
    <w:rsid w:val="00382429"/>
    <w:rsid w:val="00382AA6"/>
    <w:rsid w:val="003835FC"/>
    <w:rsid w:val="00384B86"/>
    <w:rsid w:val="0038508B"/>
    <w:rsid w:val="0038518A"/>
    <w:rsid w:val="003854FC"/>
    <w:rsid w:val="0038554C"/>
    <w:rsid w:val="00385A54"/>
    <w:rsid w:val="00387522"/>
    <w:rsid w:val="0038790F"/>
    <w:rsid w:val="00387929"/>
    <w:rsid w:val="00387DEE"/>
    <w:rsid w:val="00387F6D"/>
    <w:rsid w:val="00390253"/>
    <w:rsid w:val="0039081A"/>
    <w:rsid w:val="00390835"/>
    <w:rsid w:val="00390DC5"/>
    <w:rsid w:val="003912B4"/>
    <w:rsid w:val="0039288F"/>
    <w:rsid w:val="003928A5"/>
    <w:rsid w:val="003931FF"/>
    <w:rsid w:val="00393685"/>
    <w:rsid w:val="003939EA"/>
    <w:rsid w:val="00393A35"/>
    <w:rsid w:val="00394782"/>
    <w:rsid w:val="00394B01"/>
    <w:rsid w:val="00396379"/>
    <w:rsid w:val="00396EEF"/>
    <w:rsid w:val="00397310"/>
    <w:rsid w:val="0039766E"/>
    <w:rsid w:val="003A0F57"/>
    <w:rsid w:val="003A0F97"/>
    <w:rsid w:val="003A115D"/>
    <w:rsid w:val="003A1A3E"/>
    <w:rsid w:val="003A1D19"/>
    <w:rsid w:val="003A20C5"/>
    <w:rsid w:val="003A2ABE"/>
    <w:rsid w:val="003A2CC0"/>
    <w:rsid w:val="003A2F1D"/>
    <w:rsid w:val="003A3B95"/>
    <w:rsid w:val="003A3CFC"/>
    <w:rsid w:val="003A3E7D"/>
    <w:rsid w:val="003A3EE3"/>
    <w:rsid w:val="003A3EEF"/>
    <w:rsid w:val="003A43EF"/>
    <w:rsid w:val="003A4A37"/>
    <w:rsid w:val="003A5C75"/>
    <w:rsid w:val="003A6BE9"/>
    <w:rsid w:val="003A6ECD"/>
    <w:rsid w:val="003A6FE3"/>
    <w:rsid w:val="003A70EA"/>
    <w:rsid w:val="003B0544"/>
    <w:rsid w:val="003B1AB6"/>
    <w:rsid w:val="003B2474"/>
    <w:rsid w:val="003B2932"/>
    <w:rsid w:val="003B2D23"/>
    <w:rsid w:val="003B2DF2"/>
    <w:rsid w:val="003B38EA"/>
    <w:rsid w:val="003B41F7"/>
    <w:rsid w:val="003B5854"/>
    <w:rsid w:val="003B5B3A"/>
    <w:rsid w:val="003B5E7A"/>
    <w:rsid w:val="003B5F6E"/>
    <w:rsid w:val="003B6687"/>
    <w:rsid w:val="003B66B6"/>
    <w:rsid w:val="003B69E2"/>
    <w:rsid w:val="003C0CBC"/>
    <w:rsid w:val="003C10CE"/>
    <w:rsid w:val="003C16D4"/>
    <w:rsid w:val="003C1C43"/>
    <w:rsid w:val="003C27E7"/>
    <w:rsid w:val="003C33AC"/>
    <w:rsid w:val="003C362D"/>
    <w:rsid w:val="003C3E15"/>
    <w:rsid w:val="003C4081"/>
    <w:rsid w:val="003C44F2"/>
    <w:rsid w:val="003C463F"/>
    <w:rsid w:val="003C50E4"/>
    <w:rsid w:val="003C548B"/>
    <w:rsid w:val="003C54B8"/>
    <w:rsid w:val="003C567D"/>
    <w:rsid w:val="003C56E8"/>
    <w:rsid w:val="003C5CAE"/>
    <w:rsid w:val="003C5E52"/>
    <w:rsid w:val="003C6D4A"/>
    <w:rsid w:val="003C76C0"/>
    <w:rsid w:val="003C76F5"/>
    <w:rsid w:val="003C7ECB"/>
    <w:rsid w:val="003C7F36"/>
    <w:rsid w:val="003D0463"/>
    <w:rsid w:val="003D08FA"/>
    <w:rsid w:val="003D12CF"/>
    <w:rsid w:val="003D1499"/>
    <w:rsid w:val="003D1D03"/>
    <w:rsid w:val="003D2404"/>
    <w:rsid w:val="003D26B8"/>
    <w:rsid w:val="003D2EEB"/>
    <w:rsid w:val="003D32FE"/>
    <w:rsid w:val="003D58C7"/>
    <w:rsid w:val="003D5FF8"/>
    <w:rsid w:val="003D7E1E"/>
    <w:rsid w:val="003D7ED6"/>
    <w:rsid w:val="003D7F68"/>
    <w:rsid w:val="003E14CD"/>
    <w:rsid w:val="003E1FC4"/>
    <w:rsid w:val="003E23DA"/>
    <w:rsid w:val="003E3D22"/>
    <w:rsid w:val="003E4643"/>
    <w:rsid w:val="003E5C9A"/>
    <w:rsid w:val="003E6326"/>
    <w:rsid w:val="003E6359"/>
    <w:rsid w:val="003E765D"/>
    <w:rsid w:val="003F04F9"/>
    <w:rsid w:val="003F0BFE"/>
    <w:rsid w:val="003F0F43"/>
    <w:rsid w:val="003F42B2"/>
    <w:rsid w:val="003F4FF0"/>
    <w:rsid w:val="003F6A78"/>
    <w:rsid w:val="003F7BA6"/>
    <w:rsid w:val="004001F6"/>
    <w:rsid w:val="0040096E"/>
    <w:rsid w:val="0040120D"/>
    <w:rsid w:val="004016D3"/>
    <w:rsid w:val="00401AF1"/>
    <w:rsid w:val="00401F5C"/>
    <w:rsid w:val="00403B37"/>
    <w:rsid w:val="00405195"/>
    <w:rsid w:val="0040584C"/>
    <w:rsid w:val="00406C7F"/>
    <w:rsid w:val="00406D30"/>
    <w:rsid w:val="00406ED7"/>
    <w:rsid w:val="00407422"/>
    <w:rsid w:val="0040792A"/>
    <w:rsid w:val="00407CC1"/>
    <w:rsid w:val="00411257"/>
    <w:rsid w:val="004113A4"/>
    <w:rsid w:val="00411A9A"/>
    <w:rsid w:val="0041211B"/>
    <w:rsid w:val="004126F2"/>
    <w:rsid w:val="00412F6C"/>
    <w:rsid w:val="00413D6E"/>
    <w:rsid w:val="004141C1"/>
    <w:rsid w:val="0041481D"/>
    <w:rsid w:val="00414BE6"/>
    <w:rsid w:val="004159B8"/>
    <w:rsid w:val="00415B8F"/>
    <w:rsid w:val="00415CB9"/>
    <w:rsid w:val="00416AC9"/>
    <w:rsid w:val="00417ACC"/>
    <w:rsid w:val="00417B54"/>
    <w:rsid w:val="00417EA4"/>
    <w:rsid w:val="0042016E"/>
    <w:rsid w:val="00420A74"/>
    <w:rsid w:val="00422A4F"/>
    <w:rsid w:val="00422E14"/>
    <w:rsid w:val="004237DC"/>
    <w:rsid w:val="00423C4C"/>
    <w:rsid w:val="00424D6B"/>
    <w:rsid w:val="004278F8"/>
    <w:rsid w:val="00427C0B"/>
    <w:rsid w:val="00430DFE"/>
    <w:rsid w:val="00431FE3"/>
    <w:rsid w:val="00432095"/>
    <w:rsid w:val="00432DA6"/>
    <w:rsid w:val="00432EBE"/>
    <w:rsid w:val="00432F09"/>
    <w:rsid w:val="00433795"/>
    <w:rsid w:val="00433C21"/>
    <w:rsid w:val="00433DBA"/>
    <w:rsid w:val="004340F3"/>
    <w:rsid w:val="004353D7"/>
    <w:rsid w:val="00435A88"/>
    <w:rsid w:val="00436B79"/>
    <w:rsid w:val="00436F48"/>
    <w:rsid w:val="0043776E"/>
    <w:rsid w:val="00437EAE"/>
    <w:rsid w:val="004406F6"/>
    <w:rsid w:val="00441A0A"/>
    <w:rsid w:val="00441FCF"/>
    <w:rsid w:val="00442553"/>
    <w:rsid w:val="004426D2"/>
    <w:rsid w:val="00443563"/>
    <w:rsid w:val="00444045"/>
    <w:rsid w:val="0044411C"/>
    <w:rsid w:val="004450C7"/>
    <w:rsid w:val="0044520F"/>
    <w:rsid w:val="0044579C"/>
    <w:rsid w:val="00445E80"/>
    <w:rsid w:val="004461B1"/>
    <w:rsid w:val="00446230"/>
    <w:rsid w:val="00446B53"/>
    <w:rsid w:val="0044774A"/>
    <w:rsid w:val="00450F98"/>
    <w:rsid w:val="00452097"/>
    <w:rsid w:val="004524B4"/>
    <w:rsid w:val="004528F1"/>
    <w:rsid w:val="00454A1A"/>
    <w:rsid w:val="00455D5C"/>
    <w:rsid w:val="00456711"/>
    <w:rsid w:val="00456A65"/>
    <w:rsid w:val="00456AAA"/>
    <w:rsid w:val="004574CB"/>
    <w:rsid w:val="004578CB"/>
    <w:rsid w:val="0046027E"/>
    <w:rsid w:val="0046037C"/>
    <w:rsid w:val="004609D3"/>
    <w:rsid w:val="00462075"/>
    <w:rsid w:val="00462098"/>
    <w:rsid w:val="00462355"/>
    <w:rsid w:val="004627EC"/>
    <w:rsid w:val="00463EC0"/>
    <w:rsid w:val="00464020"/>
    <w:rsid w:val="004644A3"/>
    <w:rsid w:val="00464557"/>
    <w:rsid w:val="0046469B"/>
    <w:rsid w:val="00464A45"/>
    <w:rsid w:val="00464A89"/>
    <w:rsid w:val="00464FEA"/>
    <w:rsid w:val="00465672"/>
    <w:rsid w:val="004658B5"/>
    <w:rsid w:val="004666F9"/>
    <w:rsid w:val="004669EC"/>
    <w:rsid w:val="00466C71"/>
    <w:rsid w:val="004672B8"/>
    <w:rsid w:val="004672E5"/>
    <w:rsid w:val="00467606"/>
    <w:rsid w:val="004677D2"/>
    <w:rsid w:val="00467934"/>
    <w:rsid w:val="00467A44"/>
    <w:rsid w:val="00467E87"/>
    <w:rsid w:val="004714FC"/>
    <w:rsid w:val="00471676"/>
    <w:rsid w:val="004726A5"/>
    <w:rsid w:val="00472754"/>
    <w:rsid w:val="00474176"/>
    <w:rsid w:val="004746F5"/>
    <w:rsid w:val="00476107"/>
    <w:rsid w:val="004763EB"/>
    <w:rsid w:val="00476F6F"/>
    <w:rsid w:val="004770F3"/>
    <w:rsid w:val="00477256"/>
    <w:rsid w:val="00480639"/>
    <w:rsid w:val="00480ED1"/>
    <w:rsid w:val="004820AB"/>
    <w:rsid w:val="004823C7"/>
    <w:rsid w:val="00485534"/>
    <w:rsid w:val="00486246"/>
    <w:rsid w:val="00486382"/>
    <w:rsid w:val="00486A5F"/>
    <w:rsid w:val="00487823"/>
    <w:rsid w:val="00487A8F"/>
    <w:rsid w:val="0049007F"/>
    <w:rsid w:val="00490162"/>
    <w:rsid w:val="00490B19"/>
    <w:rsid w:val="00491113"/>
    <w:rsid w:val="00491CAF"/>
    <w:rsid w:val="00491CB9"/>
    <w:rsid w:val="0049201F"/>
    <w:rsid w:val="004920A5"/>
    <w:rsid w:val="004926A6"/>
    <w:rsid w:val="00493A4D"/>
    <w:rsid w:val="0049441B"/>
    <w:rsid w:val="0049463A"/>
    <w:rsid w:val="00494B27"/>
    <w:rsid w:val="0049518A"/>
    <w:rsid w:val="0049588C"/>
    <w:rsid w:val="00495A6B"/>
    <w:rsid w:val="0049664C"/>
    <w:rsid w:val="00496E44"/>
    <w:rsid w:val="00497B81"/>
    <w:rsid w:val="00497C77"/>
    <w:rsid w:val="00497CC5"/>
    <w:rsid w:val="004A0133"/>
    <w:rsid w:val="004A0E9B"/>
    <w:rsid w:val="004A1945"/>
    <w:rsid w:val="004A1EC1"/>
    <w:rsid w:val="004A2444"/>
    <w:rsid w:val="004A28FC"/>
    <w:rsid w:val="004A29DB"/>
    <w:rsid w:val="004A2FC0"/>
    <w:rsid w:val="004A3A31"/>
    <w:rsid w:val="004A4149"/>
    <w:rsid w:val="004A4E8C"/>
    <w:rsid w:val="004A6EEC"/>
    <w:rsid w:val="004A7FDC"/>
    <w:rsid w:val="004B0978"/>
    <w:rsid w:val="004B0B3C"/>
    <w:rsid w:val="004B0CD4"/>
    <w:rsid w:val="004B0E19"/>
    <w:rsid w:val="004B1FE3"/>
    <w:rsid w:val="004B2123"/>
    <w:rsid w:val="004B3501"/>
    <w:rsid w:val="004B351E"/>
    <w:rsid w:val="004B37EA"/>
    <w:rsid w:val="004B461A"/>
    <w:rsid w:val="004B4BF9"/>
    <w:rsid w:val="004B4D66"/>
    <w:rsid w:val="004B5886"/>
    <w:rsid w:val="004B5A9A"/>
    <w:rsid w:val="004B67FD"/>
    <w:rsid w:val="004B6BAE"/>
    <w:rsid w:val="004B6CFF"/>
    <w:rsid w:val="004B75D2"/>
    <w:rsid w:val="004B78CE"/>
    <w:rsid w:val="004C05D7"/>
    <w:rsid w:val="004C2350"/>
    <w:rsid w:val="004C3299"/>
    <w:rsid w:val="004C4319"/>
    <w:rsid w:val="004C4A55"/>
    <w:rsid w:val="004C626F"/>
    <w:rsid w:val="004C6C57"/>
    <w:rsid w:val="004C72CE"/>
    <w:rsid w:val="004C7468"/>
    <w:rsid w:val="004C7C74"/>
    <w:rsid w:val="004C7D24"/>
    <w:rsid w:val="004D0148"/>
    <w:rsid w:val="004D0627"/>
    <w:rsid w:val="004D130D"/>
    <w:rsid w:val="004D1793"/>
    <w:rsid w:val="004D1AC9"/>
    <w:rsid w:val="004D1ACF"/>
    <w:rsid w:val="004D1E3B"/>
    <w:rsid w:val="004D1E74"/>
    <w:rsid w:val="004D30A2"/>
    <w:rsid w:val="004D339E"/>
    <w:rsid w:val="004D35CF"/>
    <w:rsid w:val="004D43D2"/>
    <w:rsid w:val="004D51A4"/>
    <w:rsid w:val="004D546F"/>
    <w:rsid w:val="004D58DF"/>
    <w:rsid w:val="004D5AE1"/>
    <w:rsid w:val="004D692E"/>
    <w:rsid w:val="004D72E4"/>
    <w:rsid w:val="004D7427"/>
    <w:rsid w:val="004D7959"/>
    <w:rsid w:val="004D7970"/>
    <w:rsid w:val="004E2014"/>
    <w:rsid w:val="004E243E"/>
    <w:rsid w:val="004E2FBD"/>
    <w:rsid w:val="004E36B2"/>
    <w:rsid w:val="004E4062"/>
    <w:rsid w:val="004E40D5"/>
    <w:rsid w:val="004E49F5"/>
    <w:rsid w:val="004E4C04"/>
    <w:rsid w:val="004E4F4C"/>
    <w:rsid w:val="004E5898"/>
    <w:rsid w:val="004E6506"/>
    <w:rsid w:val="004E65BD"/>
    <w:rsid w:val="004E7284"/>
    <w:rsid w:val="004E739C"/>
    <w:rsid w:val="004E73ED"/>
    <w:rsid w:val="004E74D5"/>
    <w:rsid w:val="004E7C2F"/>
    <w:rsid w:val="004F0D85"/>
    <w:rsid w:val="004F11CF"/>
    <w:rsid w:val="004F195F"/>
    <w:rsid w:val="004F25F7"/>
    <w:rsid w:val="004F30F1"/>
    <w:rsid w:val="004F3C91"/>
    <w:rsid w:val="004F4636"/>
    <w:rsid w:val="004F5367"/>
    <w:rsid w:val="004F556C"/>
    <w:rsid w:val="004F5A38"/>
    <w:rsid w:val="004F5A4A"/>
    <w:rsid w:val="004F757C"/>
    <w:rsid w:val="004F7A3C"/>
    <w:rsid w:val="004F7B95"/>
    <w:rsid w:val="0050009F"/>
    <w:rsid w:val="005007DE"/>
    <w:rsid w:val="005008E6"/>
    <w:rsid w:val="00500B6A"/>
    <w:rsid w:val="00500C15"/>
    <w:rsid w:val="00500DAD"/>
    <w:rsid w:val="00503292"/>
    <w:rsid w:val="005033C9"/>
    <w:rsid w:val="00503411"/>
    <w:rsid w:val="00503E26"/>
    <w:rsid w:val="005041CD"/>
    <w:rsid w:val="0050442A"/>
    <w:rsid w:val="005068BB"/>
    <w:rsid w:val="00506AFE"/>
    <w:rsid w:val="00506C38"/>
    <w:rsid w:val="00506D58"/>
    <w:rsid w:val="00506E53"/>
    <w:rsid w:val="00507172"/>
    <w:rsid w:val="005072E5"/>
    <w:rsid w:val="00507609"/>
    <w:rsid w:val="00507821"/>
    <w:rsid w:val="00507AE4"/>
    <w:rsid w:val="005100FF"/>
    <w:rsid w:val="005102BF"/>
    <w:rsid w:val="0051095E"/>
    <w:rsid w:val="00510BF2"/>
    <w:rsid w:val="005113A5"/>
    <w:rsid w:val="00512C3B"/>
    <w:rsid w:val="005130C8"/>
    <w:rsid w:val="005134C1"/>
    <w:rsid w:val="00513A69"/>
    <w:rsid w:val="00513C9C"/>
    <w:rsid w:val="00514299"/>
    <w:rsid w:val="00515190"/>
    <w:rsid w:val="00515743"/>
    <w:rsid w:val="005158B8"/>
    <w:rsid w:val="005162C7"/>
    <w:rsid w:val="005162E9"/>
    <w:rsid w:val="00517B3A"/>
    <w:rsid w:val="0052021F"/>
    <w:rsid w:val="00520269"/>
    <w:rsid w:val="005209F2"/>
    <w:rsid w:val="005219B0"/>
    <w:rsid w:val="00521FBE"/>
    <w:rsid w:val="005228D6"/>
    <w:rsid w:val="00522AB7"/>
    <w:rsid w:val="00523638"/>
    <w:rsid w:val="005247DB"/>
    <w:rsid w:val="00524857"/>
    <w:rsid w:val="00525771"/>
    <w:rsid w:val="00526388"/>
    <w:rsid w:val="00526BD1"/>
    <w:rsid w:val="00530122"/>
    <w:rsid w:val="00530471"/>
    <w:rsid w:val="005306EF"/>
    <w:rsid w:val="00530E4B"/>
    <w:rsid w:val="00532028"/>
    <w:rsid w:val="0053208C"/>
    <w:rsid w:val="00532D3F"/>
    <w:rsid w:val="00534D58"/>
    <w:rsid w:val="0053503C"/>
    <w:rsid w:val="00535635"/>
    <w:rsid w:val="00535725"/>
    <w:rsid w:val="0053690A"/>
    <w:rsid w:val="005374C9"/>
    <w:rsid w:val="005379FC"/>
    <w:rsid w:val="00537B8E"/>
    <w:rsid w:val="00540499"/>
    <w:rsid w:val="005405E1"/>
    <w:rsid w:val="00541871"/>
    <w:rsid w:val="005418B4"/>
    <w:rsid w:val="005420D1"/>
    <w:rsid w:val="00542233"/>
    <w:rsid w:val="00542BE9"/>
    <w:rsid w:val="0054409E"/>
    <w:rsid w:val="0054463C"/>
    <w:rsid w:val="00545310"/>
    <w:rsid w:val="00545BC5"/>
    <w:rsid w:val="00546966"/>
    <w:rsid w:val="005469DA"/>
    <w:rsid w:val="00547CA1"/>
    <w:rsid w:val="005504FA"/>
    <w:rsid w:val="00550EC6"/>
    <w:rsid w:val="00551974"/>
    <w:rsid w:val="00551D41"/>
    <w:rsid w:val="005528AC"/>
    <w:rsid w:val="00552A05"/>
    <w:rsid w:val="0055356B"/>
    <w:rsid w:val="0055358A"/>
    <w:rsid w:val="005538F0"/>
    <w:rsid w:val="00553E82"/>
    <w:rsid w:val="005543B0"/>
    <w:rsid w:val="0055441F"/>
    <w:rsid w:val="0055673B"/>
    <w:rsid w:val="00556A23"/>
    <w:rsid w:val="0055733F"/>
    <w:rsid w:val="005575F8"/>
    <w:rsid w:val="00557B93"/>
    <w:rsid w:val="005607BE"/>
    <w:rsid w:val="00560D56"/>
    <w:rsid w:val="00560E8F"/>
    <w:rsid w:val="0056134A"/>
    <w:rsid w:val="0056229E"/>
    <w:rsid w:val="00563DA9"/>
    <w:rsid w:val="00563E5A"/>
    <w:rsid w:val="0056425D"/>
    <w:rsid w:val="0056456B"/>
    <w:rsid w:val="0056520A"/>
    <w:rsid w:val="00567259"/>
    <w:rsid w:val="00567634"/>
    <w:rsid w:val="00570179"/>
    <w:rsid w:val="0057038B"/>
    <w:rsid w:val="005708D0"/>
    <w:rsid w:val="00570B3F"/>
    <w:rsid w:val="0057166C"/>
    <w:rsid w:val="005719D2"/>
    <w:rsid w:val="00571C96"/>
    <w:rsid w:val="005726F0"/>
    <w:rsid w:val="005729E8"/>
    <w:rsid w:val="00572A4C"/>
    <w:rsid w:val="00573A74"/>
    <w:rsid w:val="00573E96"/>
    <w:rsid w:val="00574560"/>
    <w:rsid w:val="005750B6"/>
    <w:rsid w:val="00575105"/>
    <w:rsid w:val="00575397"/>
    <w:rsid w:val="00576021"/>
    <w:rsid w:val="005763FF"/>
    <w:rsid w:val="00576570"/>
    <w:rsid w:val="00577820"/>
    <w:rsid w:val="005808FD"/>
    <w:rsid w:val="00580DD7"/>
    <w:rsid w:val="00581DB6"/>
    <w:rsid w:val="00582382"/>
    <w:rsid w:val="00582397"/>
    <w:rsid w:val="00582590"/>
    <w:rsid w:val="00583107"/>
    <w:rsid w:val="00583123"/>
    <w:rsid w:val="0058519B"/>
    <w:rsid w:val="00585248"/>
    <w:rsid w:val="0058539E"/>
    <w:rsid w:val="0058563D"/>
    <w:rsid w:val="00585826"/>
    <w:rsid w:val="00585A19"/>
    <w:rsid w:val="00586245"/>
    <w:rsid w:val="00586830"/>
    <w:rsid w:val="00587206"/>
    <w:rsid w:val="00587AD2"/>
    <w:rsid w:val="00590207"/>
    <w:rsid w:val="005913F2"/>
    <w:rsid w:val="00592A36"/>
    <w:rsid w:val="00592CE1"/>
    <w:rsid w:val="005949C5"/>
    <w:rsid w:val="00594D35"/>
    <w:rsid w:val="00594FCD"/>
    <w:rsid w:val="005954BA"/>
    <w:rsid w:val="00595D5F"/>
    <w:rsid w:val="005964C9"/>
    <w:rsid w:val="00596ACB"/>
    <w:rsid w:val="00596F32"/>
    <w:rsid w:val="00597045"/>
    <w:rsid w:val="005A00E6"/>
    <w:rsid w:val="005A17AB"/>
    <w:rsid w:val="005A1ACC"/>
    <w:rsid w:val="005A28F3"/>
    <w:rsid w:val="005A2A22"/>
    <w:rsid w:val="005A30A3"/>
    <w:rsid w:val="005A3FD5"/>
    <w:rsid w:val="005A658E"/>
    <w:rsid w:val="005A663D"/>
    <w:rsid w:val="005A6A58"/>
    <w:rsid w:val="005A79F9"/>
    <w:rsid w:val="005B1028"/>
    <w:rsid w:val="005B13A2"/>
    <w:rsid w:val="005B2F2E"/>
    <w:rsid w:val="005B47B7"/>
    <w:rsid w:val="005B5B74"/>
    <w:rsid w:val="005B5C99"/>
    <w:rsid w:val="005B6306"/>
    <w:rsid w:val="005B6481"/>
    <w:rsid w:val="005B7172"/>
    <w:rsid w:val="005B7BC0"/>
    <w:rsid w:val="005B7F13"/>
    <w:rsid w:val="005C0459"/>
    <w:rsid w:val="005C0AA3"/>
    <w:rsid w:val="005C0D32"/>
    <w:rsid w:val="005C0D56"/>
    <w:rsid w:val="005C234C"/>
    <w:rsid w:val="005C253E"/>
    <w:rsid w:val="005C2CB6"/>
    <w:rsid w:val="005C404D"/>
    <w:rsid w:val="005C540D"/>
    <w:rsid w:val="005C61B7"/>
    <w:rsid w:val="005C6276"/>
    <w:rsid w:val="005C6C89"/>
    <w:rsid w:val="005C7011"/>
    <w:rsid w:val="005C720F"/>
    <w:rsid w:val="005C7590"/>
    <w:rsid w:val="005C7C18"/>
    <w:rsid w:val="005C7FB1"/>
    <w:rsid w:val="005D05DF"/>
    <w:rsid w:val="005D1B26"/>
    <w:rsid w:val="005D1D97"/>
    <w:rsid w:val="005D29E5"/>
    <w:rsid w:val="005D3571"/>
    <w:rsid w:val="005D3A9B"/>
    <w:rsid w:val="005D5491"/>
    <w:rsid w:val="005D5BA4"/>
    <w:rsid w:val="005D6FD4"/>
    <w:rsid w:val="005D7420"/>
    <w:rsid w:val="005E20D6"/>
    <w:rsid w:val="005E3882"/>
    <w:rsid w:val="005E3B7B"/>
    <w:rsid w:val="005E3C71"/>
    <w:rsid w:val="005E4206"/>
    <w:rsid w:val="005E46EB"/>
    <w:rsid w:val="005E47CE"/>
    <w:rsid w:val="005E4E76"/>
    <w:rsid w:val="005E5A30"/>
    <w:rsid w:val="005E670E"/>
    <w:rsid w:val="005E6ECD"/>
    <w:rsid w:val="005E770F"/>
    <w:rsid w:val="005E7909"/>
    <w:rsid w:val="005E7E8C"/>
    <w:rsid w:val="005F0239"/>
    <w:rsid w:val="005F0361"/>
    <w:rsid w:val="005F06C8"/>
    <w:rsid w:val="005F0B02"/>
    <w:rsid w:val="005F0C57"/>
    <w:rsid w:val="005F0C68"/>
    <w:rsid w:val="005F1122"/>
    <w:rsid w:val="005F1423"/>
    <w:rsid w:val="005F147E"/>
    <w:rsid w:val="005F1B8D"/>
    <w:rsid w:val="005F2276"/>
    <w:rsid w:val="005F2B97"/>
    <w:rsid w:val="005F2FA6"/>
    <w:rsid w:val="005F36A0"/>
    <w:rsid w:val="005F3D41"/>
    <w:rsid w:val="005F3FD2"/>
    <w:rsid w:val="005F4525"/>
    <w:rsid w:val="005F4CAC"/>
    <w:rsid w:val="005F5014"/>
    <w:rsid w:val="005F525E"/>
    <w:rsid w:val="005F5343"/>
    <w:rsid w:val="005F5755"/>
    <w:rsid w:val="005F58A6"/>
    <w:rsid w:val="005F628D"/>
    <w:rsid w:val="005F66E5"/>
    <w:rsid w:val="005F72DA"/>
    <w:rsid w:val="005F72EE"/>
    <w:rsid w:val="005F7B21"/>
    <w:rsid w:val="00600553"/>
    <w:rsid w:val="00600594"/>
    <w:rsid w:val="006007A5"/>
    <w:rsid w:val="006007C1"/>
    <w:rsid w:val="0060263A"/>
    <w:rsid w:val="00602D1C"/>
    <w:rsid w:val="00603120"/>
    <w:rsid w:val="00603176"/>
    <w:rsid w:val="006034D0"/>
    <w:rsid w:val="00603AC4"/>
    <w:rsid w:val="006040D1"/>
    <w:rsid w:val="0060465A"/>
    <w:rsid w:val="0060491C"/>
    <w:rsid w:val="0060540F"/>
    <w:rsid w:val="00605534"/>
    <w:rsid w:val="0060615D"/>
    <w:rsid w:val="00606D6C"/>
    <w:rsid w:val="00607CFA"/>
    <w:rsid w:val="00610546"/>
    <w:rsid w:val="006108D0"/>
    <w:rsid w:val="0061102A"/>
    <w:rsid w:val="006111C6"/>
    <w:rsid w:val="006116F3"/>
    <w:rsid w:val="00611AF0"/>
    <w:rsid w:val="00612F8E"/>
    <w:rsid w:val="0061333E"/>
    <w:rsid w:val="00613648"/>
    <w:rsid w:val="0061367E"/>
    <w:rsid w:val="0061387E"/>
    <w:rsid w:val="00613C1A"/>
    <w:rsid w:val="0061434F"/>
    <w:rsid w:val="006146BD"/>
    <w:rsid w:val="00614F14"/>
    <w:rsid w:val="00615792"/>
    <w:rsid w:val="006159EB"/>
    <w:rsid w:val="00615F3D"/>
    <w:rsid w:val="0061654F"/>
    <w:rsid w:val="00616D2C"/>
    <w:rsid w:val="006173BB"/>
    <w:rsid w:val="00620D6A"/>
    <w:rsid w:val="006211EF"/>
    <w:rsid w:val="00622F64"/>
    <w:rsid w:val="006234E2"/>
    <w:rsid w:val="0062491E"/>
    <w:rsid w:val="00624F4A"/>
    <w:rsid w:val="00625739"/>
    <w:rsid w:val="00626189"/>
    <w:rsid w:val="006263B6"/>
    <w:rsid w:val="0062700A"/>
    <w:rsid w:val="006270E3"/>
    <w:rsid w:val="006273DD"/>
    <w:rsid w:val="00627894"/>
    <w:rsid w:val="0062790B"/>
    <w:rsid w:val="0062791A"/>
    <w:rsid w:val="00630B4F"/>
    <w:rsid w:val="00630E19"/>
    <w:rsid w:val="00631900"/>
    <w:rsid w:val="006319B5"/>
    <w:rsid w:val="00631A65"/>
    <w:rsid w:val="00631FF0"/>
    <w:rsid w:val="00632541"/>
    <w:rsid w:val="00632FEB"/>
    <w:rsid w:val="00633DD6"/>
    <w:rsid w:val="00634245"/>
    <w:rsid w:val="00634979"/>
    <w:rsid w:val="0063592A"/>
    <w:rsid w:val="006363B0"/>
    <w:rsid w:val="00636B09"/>
    <w:rsid w:val="006373B1"/>
    <w:rsid w:val="00640475"/>
    <w:rsid w:val="00640A10"/>
    <w:rsid w:val="006417FC"/>
    <w:rsid w:val="006426D3"/>
    <w:rsid w:val="00642757"/>
    <w:rsid w:val="00642AB8"/>
    <w:rsid w:val="00642C35"/>
    <w:rsid w:val="00642C6C"/>
    <w:rsid w:val="00643EAF"/>
    <w:rsid w:val="006440D6"/>
    <w:rsid w:val="00644349"/>
    <w:rsid w:val="006455E5"/>
    <w:rsid w:val="00646006"/>
    <w:rsid w:val="00646AAB"/>
    <w:rsid w:val="00646C17"/>
    <w:rsid w:val="00646E92"/>
    <w:rsid w:val="0064747F"/>
    <w:rsid w:val="00650424"/>
    <w:rsid w:val="00650488"/>
    <w:rsid w:val="0065101C"/>
    <w:rsid w:val="006514F7"/>
    <w:rsid w:val="00651B63"/>
    <w:rsid w:val="00651DD7"/>
    <w:rsid w:val="0065206E"/>
    <w:rsid w:val="006533F4"/>
    <w:rsid w:val="0065358E"/>
    <w:rsid w:val="006538D8"/>
    <w:rsid w:val="00653DBE"/>
    <w:rsid w:val="00654184"/>
    <w:rsid w:val="00654C09"/>
    <w:rsid w:val="00655C43"/>
    <w:rsid w:val="006563B6"/>
    <w:rsid w:val="00656A7C"/>
    <w:rsid w:val="00657DF1"/>
    <w:rsid w:val="00660CA9"/>
    <w:rsid w:val="00661736"/>
    <w:rsid w:val="00661C93"/>
    <w:rsid w:val="00661C95"/>
    <w:rsid w:val="00662C99"/>
    <w:rsid w:val="00663D68"/>
    <w:rsid w:val="0066409F"/>
    <w:rsid w:val="006645D9"/>
    <w:rsid w:val="00664650"/>
    <w:rsid w:val="00665075"/>
    <w:rsid w:val="00665457"/>
    <w:rsid w:val="00665C93"/>
    <w:rsid w:val="00666726"/>
    <w:rsid w:val="0066732B"/>
    <w:rsid w:val="006675E9"/>
    <w:rsid w:val="0066771E"/>
    <w:rsid w:val="006705FA"/>
    <w:rsid w:val="006718E8"/>
    <w:rsid w:val="00671B53"/>
    <w:rsid w:val="006723E7"/>
    <w:rsid w:val="006729A2"/>
    <w:rsid w:val="006733D1"/>
    <w:rsid w:val="006735D7"/>
    <w:rsid w:val="0067396C"/>
    <w:rsid w:val="00674A27"/>
    <w:rsid w:val="00674A55"/>
    <w:rsid w:val="006752B2"/>
    <w:rsid w:val="00680E8E"/>
    <w:rsid w:val="00681070"/>
    <w:rsid w:val="006817CB"/>
    <w:rsid w:val="0068237B"/>
    <w:rsid w:val="00682F7C"/>
    <w:rsid w:val="00683C32"/>
    <w:rsid w:val="00684B1C"/>
    <w:rsid w:val="00685661"/>
    <w:rsid w:val="0068650E"/>
    <w:rsid w:val="00686633"/>
    <w:rsid w:val="00686F57"/>
    <w:rsid w:val="006871EF"/>
    <w:rsid w:val="006876CA"/>
    <w:rsid w:val="00687ACB"/>
    <w:rsid w:val="00687B4F"/>
    <w:rsid w:val="00687E98"/>
    <w:rsid w:val="006909A0"/>
    <w:rsid w:val="00691089"/>
    <w:rsid w:val="00691411"/>
    <w:rsid w:val="00691681"/>
    <w:rsid w:val="00691AA5"/>
    <w:rsid w:val="0069268E"/>
    <w:rsid w:val="00695961"/>
    <w:rsid w:val="006959FE"/>
    <w:rsid w:val="00695CE1"/>
    <w:rsid w:val="006968D4"/>
    <w:rsid w:val="00696CC2"/>
    <w:rsid w:val="00696FBF"/>
    <w:rsid w:val="00697E86"/>
    <w:rsid w:val="006A0252"/>
    <w:rsid w:val="006A06F3"/>
    <w:rsid w:val="006A1ABC"/>
    <w:rsid w:val="006A1F30"/>
    <w:rsid w:val="006A2394"/>
    <w:rsid w:val="006A31A5"/>
    <w:rsid w:val="006A37DA"/>
    <w:rsid w:val="006A382F"/>
    <w:rsid w:val="006A3B95"/>
    <w:rsid w:val="006A3D5B"/>
    <w:rsid w:val="006A3D8B"/>
    <w:rsid w:val="006A3ECD"/>
    <w:rsid w:val="006A47FB"/>
    <w:rsid w:val="006A50A9"/>
    <w:rsid w:val="006A5885"/>
    <w:rsid w:val="006A59E0"/>
    <w:rsid w:val="006A64A1"/>
    <w:rsid w:val="006A772E"/>
    <w:rsid w:val="006A7890"/>
    <w:rsid w:val="006A7C05"/>
    <w:rsid w:val="006A7CD7"/>
    <w:rsid w:val="006A7E2C"/>
    <w:rsid w:val="006B0958"/>
    <w:rsid w:val="006B15D5"/>
    <w:rsid w:val="006B1FD6"/>
    <w:rsid w:val="006B25AD"/>
    <w:rsid w:val="006B2BF2"/>
    <w:rsid w:val="006B39D4"/>
    <w:rsid w:val="006B42EA"/>
    <w:rsid w:val="006B47FD"/>
    <w:rsid w:val="006B4AC5"/>
    <w:rsid w:val="006B4EDE"/>
    <w:rsid w:val="006B5009"/>
    <w:rsid w:val="006B5102"/>
    <w:rsid w:val="006B5117"/>
    <w:rsid w:val="006B537A"/>
    <w:rsid w:val="006B65E4"/>
    <w:rsid w:val="006B6613"/>
    <w:rsid w:val="006B6C32"/>
    <w:rsid w:val="006B777E"/>
    <w:rsid w:val="006C08CB"/>
    <w:rsid w:val="006C0AAD"/>
    <w:rsid w:val="006C0FD8"/>
    <w:rsid w:val="006C1180"/>
    <w:rsid w:val="006C2BBC"/>
    <w:rsid w:val="006C3645"/>
    <w:rsid w:val="006C4193"/>
    <w:rsid w:val="006C419B"/>
    <w:rsid w:val="006C5002"/>
    <w:rsid w:val="006C5FB5"/>
    <w:rsid w:val="006C62BF"/>
    <w:rsid w:val="006D00B1"/>
    <w:rsid w:val="006D01A9"/>
    <w:rsid w:val="006D091D"/>
    <w:rsid w:val="006D0D24"/>
    <w:rsid w:val="006D133E"/>
    <w:rsid w:val="006D1B42"/>
    <w:rsid w:val="006D283A"/>
    <w:rsid w:val="006D285C"/>
    <w:rsid w:val="006D30FF"/>
    <w:rsid w:val="006D31C6"/>
    <w:rsid w:val="006D4290"/>
    <w:rsid w:val="006D499C"/>
    <w:rsid w:val="006D4A02"/>
    <w:rsid w:val="006D4D76"/>
    <w:rsid w:val="006D6A5D"/>
    <w:rsid w:val="006D6FA0"/>
    <w:rsid w:val="006D732D"/>
    <w:rsid w:val="006D7C10"/>
    <w:rsid w:val="006E0024"/>
    <w:rsid w:val="006E02FC"/>
    <w:rsid w:val="006E056E"/>
    <w:rsid w:val="006E0A05"/>
    <w:rsid w:val="006E0B24"/>
    <w:rsid w:val="006E0D13"/>
    <w:rsid w:val="006E1AA6"/>
    <w:rsid w:val="006E1C09"/>
    <w:rsid w:val="006E2CA1"/>
    <w:rsid w:val="006E2D9D"/>
    <w:rsid w:val="006E314A"/>
    <w:rsid w:val="006E31E2"/>
    <w:rsid w:val="006E341F"/>
    <w:rsid w:val="006E397D"/>
    <w:rsid w:val="006E3EBA"/>
    <w:rsid w:val="006E4637"/>
    <w:rsid w:val="006E4FD2"/>
    <w:rsid w:val="006E610F"/>
    <w:rsid w:val="006E61DB"/>
    <w:rsid w:val="006E6AAC"/>
    <w:rsid w:val="006E6BC1"/>
    <w:rsid w:val="006E6C41"/>
    <w:rsid w:val="006E6EB4"/>
    <w:rsid w:val="006E7C71"/>
    <w:rsid w:val="006F0547"/>
    <w:rsid w:val="006F0E51"/>
    <w:rsid w:val="006F1C1C"/>
    <w:rsid w:val="006F25EF"/>
    <w:rsid w:val="006F2871"/>
    <w:rsid w:val="006F3805"/>
    <w:rsid w:val="006F4B1D"/>
    <w:rsid w:val="006F4D01"/>
    <w:rsid w:val="006F588F"/>
    <w:rsid w:val="006F595E"/>
    <w:rsid w:val="006F5E1F"/>
    <w:rsid w:val="006F6504"/>
    <w:rsid w:val="006F687E"/>
    <w:rsid w:val="006F7BB1"/>
    <w:rsid w:val="006F7F59"/>
    <w:rsid w:val="00700C75"/>
    <w:rsid w:val="00700D23"/>
    <w:rsid w:val="00702BCF"/>
    <w:rsid w:val="00702D7A"/>
    <w:rsid w:val="007038C1"/>
    <w:rsid w:val="0070403B"/>
    <w:rsid w:val="0070409D"/>
    <w:rsid w:val="00704FFC"/>
    <w:rsid w:val="0070568B"/>
    <w:rsid w:val="00707865"/>
    <w:rsid w:val="007078BB"/>
    <w:rsid w:val="00707F8C"/>
    <w:rsid w:val="007101FA"/>
    <w:rsid w:val="007108EB"/>
    <w:rsid w:val="00710D99"/>
    <w:rsid w:val="00710F43"/>
    <w:rsid w:val="0071172B"/>
    <w:rsid w:val="0071198C"/>
    <w:rsid w:val="0071200D"/>
    <w:rsid w:val="00713883"/>
    <w:rsid w:val="00713A5F"/>
    <w:rsid w:val="00713AEA"/>
    <w:rsid w:val="00713FA4"/>
    <w:rsid w:val="00714BB2"/>
    <w:rsid w:val="00715601"/>
    <w:rsid w:val="00715F07"/>
    <w:rsid w:val="007163AE"/>
    <w:rsid w:val="00717492"/>
    <w:rsid w:val="007202EF"/>
    <w:rsid w:val="00720C7E"/>
    <w:rsid w:val="007211BF"/>
    <w:rsid w:val="00721504"/>
    <w:rsid w:val="00721543"/>
    <w:rsid w:val="007215FE"/>
    <w:rsid w:val="00721E8C"/>
    <w:rsid w:val="00722642"/>
    <w:rsid w:val="00722728"/>
    <w:rsid w:val="00722CCC"/>
    <w:rsid w:val="00722EC3"/>
    <w:rsid w:val="00723F4A"/>
    <w:rsid w:val="0072459F"/>
    <w:rsid w:val="0072528C"/>
    <w:rsid w:val="00725D4D"/>
    <w:rsid w:val="0072665B"/>
    <w:rsid w:val="00726B9F"/>
    <w:rsid w:val="00727960"/>
    <w:rsid w:val="0073008D"/>
    <w:rsid w:val="007309C2"/>
    <w:rsid w:val="007312ED"/>
    <w:rsid w:val="007313EB"/>
    <w:rsid w:val="00731BE6"/>
    <w:rsid w:val="007322DC"/>
    <w:rsid w:val="0073261D"/>
    <w:rsid w:val="00732BF0"/>
    <w:rsid w:val="00732F35"/>
    <w:rsid w:val="00733A08"/>
    <w:rsid w:val="007348CA"/>
    <w:rsid w:val="0073572E"/>
    <w:rsid w:val="00735A90"/>
    <w:rsid w:val="00735EE6"/>
    <w:rsid w:val="00736874"/>
    <w:rsid w:val="00736F99"/>
    <w:rsid w:val="00740223"/>
    <w:rsid w:val="00740341"/>
    <w:rsid w:val="007404F9"/>
    <w:rsid w:val="00740687"/>
    <w:rsid w:val="0074070A"/>
    <w:rsid w:val="0074150D"/>
    <w:rsid w:val="00741E03"/>
    <w:rsid w:val="007421FA"/>
    <w:rsid w:val="007438A2"/>
    <w:rsid w:val="00744B9D"/>
    <w:rsid w:val="00744C87"/>
    <w:rsid w:val="00744F0A"/>
    <w:rsid w:val="007450C9"/>
    <w:rsid w:val="00745BB5"/>
    <w:rsid w:val="0074601C"/>
    <w:rsid w:val="00746AB5"/>
    <w:rsid w:val="00747649"/>
    <w:rsid w:val="00747AAB"/>
    <w:rsid w:val="0075098C"/>
    <w:rsid w:val="007509EC"/>
    <w:rsid w:val="00750A59"/>
    <w:rsid w:val="00750F75"/>
    <w:rsid w:val="007511AC"/>
    <w:rsid w:val="00751F1A"/>
    <w:rsid w:val="007522B5"/>
    <w:rsid w:val="00752BB8"/>
    <w:rsid w:val="00752EC0"/>
    <w:rsid w:val="007542C4"/>
    <w:rsid w:val="007544DD"/>
    <w:rsid w:val="007546DE"/>
    <w:rsid w:val="00754915"/>
    <w:rsid w:val="007552D2"/>
    <w:rsid w:val="007553E3"/>
    <w:rsid w:val="00756498"/>
    <w:rsid w:val="00756A0D"/>
    <w:rsid w:val="00757D93"/>
    <w:rsid w:val="007602A2"/>
    <w:rsid w:val="00761531"/>
    <w:rsid w:val="00761AA6"/>
    <w:rsid w:val="00761D44"/>
    <w:rsid w:val="00761FF2"/>
    <w:rsid w:val="00762CBE"/>
    <w:rsid w:val="00762CC8"/>
    <w:rsid w:val="007636B3"/>
    <w:rsid w:val="00763FD0"/>
    <w:rsid w:val="0076472B"/>
    <w:rsid w:val="00765029"/>
    <w:rsid w:val="007650BA"/>
    <w:rsid w:val="0076571E"/>
    <w:rsid w:val="007657BF"/>
    <w:rsid w:val="00765E57"/>
    <w:rsid w:val="00766052"/>
    <w:rsid w:val="00766233"/>
    <w:rsid w:val="0076652A"/>
    <w:rsid w:val="007669F6"/>
    <w:rsid w:val="00766E55"/>
    <w:rsid w:val="00767021"/>
    <w:rsid w:val="00770615"/>
    <w:rsid w:val="007707BE"/>
    <w:rsid w:val="00771360"/>
    <w:rsid w:val="00771D0C"/>
    <w:rsid w:val="0077228F"/>
    <w:rsid w:val="00772BFB"/>
    <w:rsid w:val="00772CC9"/>
    <w:rsid w:val="00772DB1"/>
    <w:rsid w:val="007732C0"/>
    <w:rsid w:val="00773487"/>
    <w:rsid w:val="00773AF0"/>
    <w:rsid w:val="007744C6"/>
    <w:rsid w:val="007748EF"/>
    <w:rsid w:val="00774B7C"/>
    <w:rsid w:val="00776D3C"/>
    <w:rsid w:val="00777028"/>
    <w:rsid w:val="0077753D"/>
    <w:rsid w:val="0077763D"/>
    <w:rsid w:val="0077768F"/>
    <w:rsid w:val="007779BC"/>
    <w:rsid w:val="00777B69"/>
    <w:rsid w:val="007823D0"/>
    <w:rsid w:val="00785025"/>
    <w:rsid w:val="00785027"/>
    <w:rsid w:val="007853D9"/>
    <w:rsid w:val="00785DBA"/>
    <w:rsid w:val="00786240"/>
    <w:rsid w:val="0078667D"/>
    <w:rsid w:val="00786A8E"/>
    <w:rsid w:val="00786E4D"/>
    <w:rsid w:val="00786F02"/>
    <w:rsid w:val="00787594"/>
    <w:rsid w:val="00790071"/>
    <w:rsid w:val="00790C74"/>
    <w:rsid w:val="00790CF0"/>
    <w:rsid w:val="0079181B"/>
    <w:rsid w:val="0079210F"/>
    <w:rsid w:val="007923E5"/>
    <w:rsid w:val="007927A7"/>
    <w:rsid w:val="0079295C"/>
    <w:rsid w:val="0079312D"/>
    <w:rsid w:val="007940FE"/>
    <w:rsid w:val="00794672"/>
    <w:rsid w:val="00794AA7"/>
    <w:rsid w:val="00795027"/>
    <w:rsid w:val="0079569E"/>
    <w:rsid w:val="00797484"/>
    <w:rsid w:val="00797F4F"/>
    <w:rsid w:val="007A1CC4"/>
    <w:rsid w:val="007A2003"/>
    <w:rsid w:val="007A2513"/>
    <w:rsid w:val="007A26C2"/>
    <w:rsid w:val="007A280F"/>
    <w:rsid w:val="007A2AC7"/>
    <w:rsid w:val="007A2C8F"/>
    <w:rsid w:val="007A2EE0"/>
    <w:rsid w:val="007A3917"/>
    <w:rsid w:val="007A42B8"/>
    <w:rsid w:val="007A45C1"/>
    <w:rsid w:val="007A47C3"/>
    <w:rsid w:val="007A4F5E"/>
    <w:rsid w:val="007A5037"/>
    <w:rsid w:val="007A5235"/>
    <w:rsid w:val="007A5606"/>
    <w:rsid w:val="007A5980"/>
    <w:rsid w:val="007A5AA7"/>
    <w:rsid w:val="007A6764"/>
    <w:rsid w:val="007A7370"/>
    <w:rsid w:val="007A7D4C"/>
    <w:rsid w:val="007A7F84"/>
    <w:rsid w:val="007A7FDF"/>
    <w:rsid w:val="007B0038"/>
    <w:rsid w:val="007B18FC"/>
    <w:rsid w:val="007B22AF"/>
    <w:rsid w:val="007B29AE"/>
    <w:rsid w:val="007B2E45"/>
    <w:rsid w:val="007B33E7"/>
    <w:rsid w:val="007B431E"/>
    <w:rsid w:val="007B4A1B"/>
    <w:rsid w:val="007B4F2B"/>
    <w:rsid w:val="007B5F01"/>
    <w:rsid w:val="007B6454"/>
    <w:rsid w:val="007B6E0F"/>
    <w:rsid w:val="007B7667"/>
    <w:rsid w:val="007B7D77"/>
    <w:rsid w:val="007C0468"/>
    <w:rsid w:val="007C17C5"/>
    <w:rsid w:val="007C2D14"/>
    <w:rsid w:val="007C32BE"/>
    <w:rsid w:val="007C365A"/>
    <w:rsid w:val="007C376C"/>
    <w:rsid w:val="007C3BC7"/>
    <w:rsid w:val="007C3F58"/>
    <w:rsid w:val="007C5068"/>
    <w:rsid w:val="007C5284"/>
    <w:rsid w:val="007C52F9"/>
    <w:rsid w:val="007C55B4"/>
    <w:rsid w:val="007C5BB3"/>
    <w:rsid w:val="007C5C7B"/>
    <w:rsid w:val="007C5EDB"/>
    <w:rsid w:val="007C6CE1"/>
    <w:rsid w:val="007C73E0"/>
    <w:rsid w:val="007D0B71"/>
    <w:rsid w:val="007D16C2"/>
    <w:rsid w:val="007D27F6"/>
    <w:rsid w:val="007D295C"/>
    <w:rsid w:val="007D3E0F"/>
    <w:rsid w:val="007D421B"/>
    <w:rsid w:val="007D4232"/>
    <w:rsid w:val="007D4678"/>
    <w:rsid w:val="007D4E37"/>
    <w:rsid w:val="007D6D98"/>
    <w:rsid w:val="007D6F4B"/>
    <w:rsid w:val="007D76F1"/>
    <w:rsid w:val="007D7769"/>
    <w:rsid w:val="007D7DDB"/>
    <w:rsid w:val="007E0100"/>
    <w:rsid w:val="007E16F1"/>
    <w:rsid w:val="007E1A02"/>
    <w:rsid w:val="007E1A5A"/>
    <w:rsid w:val="007E2AED"/>
    <w:rsid w:val="007E42FE"/>
    <w:rsid w:val="007E45B8"/>
    <w:rsid w:val="007E4909"/>
    <w:rsid w:val="007E590C"/>
    <w:rsid w:val="007E5C27"/>
    <w:rsid w:val="007E65DE"/>
    <w:rsid w:val="007E6994"/>
    <w:rsid w:val="007E6C17"/>
    <w:rsid w:val="007E7A19"/>
    <w:rsid w:val="007E7AD9"/>
    <w:rsid w:val="007E7B70"/>
    <w:rsid w:val="007E7E8B"/>
    <w:rsid w:val="007F0099"/>
    <w:rsid w:val="007F0330"/>
    <w:rsid w:val="007F0B80"/>
    <w:rsid w:val="007F0DD8"/>
    <w:rsid w:val="007F2134"/>
    <w:rsid w:val="007F2B10"/>
    <w:rsid w:val="007F38C4"/>
    <w:rsid w:val="007F474D"/>
    <w:rsid w:val="007F5357"/>
    <w:rsid w:val="007F590A"/>
    <w:rsid w:val="007F5B38"/>
    <w:rsid w:val="007F6416"/>
    <w:rsid w:val="007F684A"/>
    <w:rsid w:val="00800FC3"/>
    <w:rsid w:val="00802331"/>
    <w:rsid w:val="00803FAD"/>
    <w:rsid w:val="00804AD9"/>
    <w:rsid w:val="00805200"/>
    <w:rsid w:val="00805594"/>
    <w:rsid w:val="00805722"/>
    <w:rsid w:val="00806F09"/>
    <w:rsid w:val="008075FE"/>
    <w:rsid w:val="00807DC1"/>
    <w:rsid w:val="00807DD4"/>
    <w:rsid w:val="00811CB2"/>
    <w:rsid w:val="008122E2"/>
    <w:rsid w:val="00812F68"/>
    <w:rsid w:val="0081348E"/>
    <w:rsid w:val="00814093"/>
    <w:rsid w:val="0081474D"/>
    <w:rsid w:val="00814AE9"/>
    <w:rsid w:val="0081694C"/>
    <w:rsid w:val="0081769D"/>
    <w:rsid w:val="008179EB"/>
    <w:rsid w:val="00820344"/>
    <w:rsid w:val="0082060F"/>
    <w:rsid w:val="008209C5"/>
    <w:rsid w:val="008215D4"/>
    <w:rsid w:val="0082283E"/>
    <w:rsid w:val="00822C52"/>
    <w:rsid w:val="008234A3"/>
    <w:rsid w:val="0082360F"/>
    <w:rsid w:val="00823847"/>
    <w:rsid w:val="008238BE"/>
    <w:rsid w:val="00823C63"/>
    <w:rsid w:val="00823E4F"/>
    <w:rsid w:val="00823F69"/>
    <w:rsid w:val="008242F1"/>
    <w:rsid w:val="008244AD"/>
    <w:rsid w:val="00824D27"/>
    <w:rsid w:val="00824FAB"/>
    <w:rsid w:val="00825099"/>
    <w:rsid w:val="00825121"/>
    <w:rsid w:val="008252A0"/>
    <w:rsid w:val="008257F8"/>
    <w:rsid w:val="00825EAC"/>
    <w:rsid w:val="00826A2B"/>
    <w:rsid w:val="008277B2"/>
    <w:rsid w:val="008279BB"/>
    <w:rsid w:val="00830721"/>
    <w:rsid w:val="00830777"/>
    <w:rsid w:val="0083190A"/>
    <w:rsid w:val="00831C27"/>
    <w:rsid w:val="0083215E"/>
    <w:rsid w:val="0083215F"/>
    <w:rsid w:val="0083235D"/>
    <w:rsid w:val="00832573"/>
    <w:rsid w:val="00832F5D"/>
    <w:rsid w:val="0083354B"/>
    <w:rsid w:val="008338F8"/>
    <w:rsid w:val="00833B4D"/>
    <w:rsid w:val="00834663"/>
    <w:rsid w:val="00834B26"/>
    <w:rsid w:val="00835116"/>
    <w:rsid w:val="00835421"/>
    <w:rsid w:val="0083595C"/>
    <w:rsid w:val="008400EC"/>
    <w:rsid w:val="00840269"/>
    <w:rsid w:val="008418EC"/>
    <w:rsid w:val="00841A39"/>
    <w:rsid w:val="00841BB9"/>
    <w:rsid w:val="00842870"/>
    <w:rsid w:val="0084293E"/>
    <w:rsid w:val="008437D4"/>
    <w:rsid w:val="00845599"/>
    <w:rsid w:val="00845901"/>
    <w:rsid w:val="008468BA"/>
    <w:rsid w:val="00846A65"/>
    <w:rsid w:val="00846F13"/>
    <w:rsid w:val="00846FBF"/>
    <w:rsid w:val="008514F6"/>
    <w:rsid w:val="0085190F"/>
    <w:rsid w:val="00851C1A"/>
    <w:rsid w:val="00851ECD"/>
    <w:rsid w:val="0085288E"/>
    <w:rsid w:val="008537FE"/>
    <w:rsid w:val="00853DAD"/>
    <w:rsid w:val="00854571"/>
    <w:rsid w:val="0085589B"/>
    <w:rsid w:val="00855918"/>
    <w:rsid w:val="00855E0E"/>
    <w:rsid w:val="00856302"/>
    <w:rsid w:val="008564D1"/>
    <w:rsid w:val="00856AA6"/>
    <w:rsid w:val="008578F1"/>
    <w:rsid w:val="00857C67"/>
    <w:rsid w:val="00857D4D"/>
    <w:rsid w:val="0086062D"/>
    <w:rsid w:val="008606F7"/>
    <w:rsid w:val="0086075D"/>
    <w:rsid w:val="008608B5"/>
    <w:rsid w:val="00861798"/>
    <w:rsid w:val="00861EA8"/>
    <w:rsid w:val="00862147"/>
    <w:rsid w:val="0086243E"/>
    <w:rsid w:val="00862900"/>
    <w:rsid w:val="008638F9"/>
    <w:rsid w:val="00863CF6"/>
    <w:rsid w:val="008646A6"/>
    <w:rsid w:val="0086495B"/>
    <w:rsid w:val="00864C02"/>
    <w:rsid w:val="0086572B"/>
    <w:rsid w:val="0086606A"/>
    <w:rsid w:val="0086667F"/>
    <w:rsid w:val="00866E44"/>
    <w:rsid w:val="00867A39"/>
    <w:rsid w:val="0087052D"/>
    <w:rsid w:val="008717C0"/>
    <w:rsid w:val="00871845"/>
    <w:rsid w:val="0087209F"/>
    <w:rsid w:val="008725D3"/>
    <w:rsid w:val="00872628"/>
    <w:rsid w:val="00872DBD"/>
    <w:rsid w:val="008737F3"/>
    <w:rsid w:val="00874003"/>
    <w:rsid w:val="00874285"/>
    <w:rsid w:val="00875382"/>
    <w:rsid w:val="008753F7"/>
    <w:rsid w:val="00875A48"/>
    <w:rsid w:val="0087685C"/>
    <w:rsid w:val="00877A20"/>
    <w:rsid w:val="00877BDA"/>
    <w:rsid w:val="00877EB6"/>
    <w:rsid w:val="00880085"/>
    <w:rsid w:val="00880529"/>
    <w:rsid w:val="00880F95"/>
    <w:rsid w:val="00881DEB"/>
    <w:rsid w:val="00881F37"/>
    <w:rsid w:val="00882CAB"/>
    <w:rsid w:val="00883A31"/>
    <w:rsid w:val="00884126"/>
    <w:rsid w:val="008841C0"/>
    <w:rsid w:val="00884A3D"/>
    <w:rsid w:val="00884AA8"/>
    <w:rsid w:val="00884BCC"/>
    <w:rsid w:val="00885314"/>
    <w:rsid w:val="00885957"/>
    <w:rsid w:val="00885FF0"/>
    <w:rsid w:val="008861E7"/>
    <w:rsid w:val="00886613"/>
    <w:rsid w:val="008872A2"/>
    <w:rsid w:val="00887B29"/>
    <w:rsid w:val="008902C2"/>
    <w:rsid w:val="00890484"/>
    <w:rsid w:val="00891BDB"/>
    <w:rsid w:val="00892D25"/>
    <w:rsid w:val="00892FC3"/>
    <w:rsid w:val="0089300E"/>
    <w:rsid w:val="00893E7F"/>
    <w:rsid w:val="008941D1"/>
    <w:rsid w:val="00894E31"/>
    <w:rsid w:val="00894F37"/>
    <w:rsid w:val="00895239"/>
    <w:rsid w:val="008978EB"/>
    <w:rsid w:val="008A1CD1"/>
    <w:rsid w:val="008A291B"/>
    <w:rsid w:val="008A3B6F"/>
    <w:rsid w:val="008A4787"/>
    <w:rsid w:val="008A48F5"/>
    <w:rsid w:val="008A4EA8"/>
    <w:rsid w:val="008A59B6"/>
    <w:rsid w:val="008A767B"/>
    <w:rsid w:val="008A7B1E"/>
    <w:rsid w:val="008B0012"/>
    <w:rsid w:val="008B017D"/>
    <w:rsid w:val="008B0364"/>
    <w:rsid w:val="008B0799"/>
    <w:rsid w:val="008B0B4A"/>
    <w:rsid w:val="008B1201"/>
    <w:rsid w:val="008B1D86"/>
    <w:rsid w:val="008B2210"/>
    <w:rsid w:val="008B2C72"/>
    <w:rsid w:val="008B4B41"/>
    <w:rsid w:val="008B519F"/>
    <w:rsid w:val="008B6770"/>
    <w:rsid w:val="008B6B92"/>
    <w:rsid w:val="008B7985"/>
    <w:rsid w:val="008B7D23"/>
    <w:rsid w:val="008C0370"/>
    <w:rsid w:val="008C03CB"/>
    <w:rsid w:val="008C0D7F"/>
    <w:rsid w:val="008C104E"/>
    <w:rsid w:val="008C12C8"/>
    <w:rsid w:val="008C1358"/>
    <w:rsid w:val="008C1969"/>
    <w:rsid w:val="008C1A58"/>
    <w:rsid w:val="008C2764"/>
    <w:rsid w:val="008C27C5"/>
    <w:rsid w:val="008C2E9E"/>
    <w:rsid w:val="008C385A"/>
    <w:rsid w:val="008C4CDE"/>
    <w:rsid w:val="008C568D"/>
    <w:rsid w:val="008C701B"/>
    <w:rsid w:val="008D170A"/>
    <w:rsid w:val="008D182C"/>
    <w:rsid w:val="008D1C67"/>
    <w:rsid w:val="008D299B"/>
    <w:rsid w:val="008D2AF0"/>
    <w:rsid w:val="008D336B"/>
    <w:rsid w:val="008D3BC8"/>
    <w:rsid w:val="008D4100"/>
    <w:rsid w:val="008D4D38"/>
    <w:rsid w:val="008D521E"/>
    <w:rsid w:val="008D61C9"/>
    <w:rsid w:val="008D6495"/>
    <w:rsid w:val="008D6613"/>
    <w:rsid w:val="008D7989"/>
    <w:rsid w:val="008E1A50"/>
    <w:rsid w:val="008E26F0"/>
    <w:rsid w:val="008E2718"/>
    <w:rsid w:val="008E2B5C"/>
    <w:rsid w:val="008E323F"/>
    <w:rsid w:val="008E38A7"/>
    <w:rsid w:val="008E39E2"/>
    <w:rsid w:val="008E44DB"/>
    <w:rsid w:val="008E466B"/>
    <w:rsid w:val="008E4B1C"/>
    <w:rsid w:val="008E4CAC"/>
    <w:rsid w:val="008E64EB"/>
    <w:rsid w:val="008E7725"/>
    <w:rsid w:val="008E7735"/>
    <w:rsid w:val="008E7764"/>
    <w:rsid w:val="008E7B4A"/>
    <w:rsid w:val="008F00C0"/>
    <w:rsid w:val="008F0122"/>
    <w:rsid w:val="008F08F2"/>
    <w:rsid w:val="008F0D03"/>
    <w:rsid w:val="008F2345"/>
    <w:rsid w:val="008F265A"/>
    <w:rsid w:val="008F2ACB"/>
    <w:rsid w:val="008F332B"/>
    <w:rsid w:val="008F33E6"/>
    <w:rsid w:val="008F3616"/>
    <w:rsid w:val="008F48E2"/>
    <w:rsid w:val="008F4A02"/>
    <w:rsid w:val="008F4FF9"/>
    <w:rsid w:val="008F50DF"/>
    <w:rsid w:val="008F550B"/>
    <w:rsid w:val="008F6E74"/>
    <w:rsid w:val="008F771A"/>
    <w:rsid w:val="008F7857"/>
    <w:rsid w:val="008F79D9"/>
    <w:rsid w:val="009003E8"/>
    <w:rsid w:val="0090133A"/>
    <w:rsid w:val="009016FF"/>
    <w:rsid w:val="0090229A"/>
    <w:rsid w:val="0090281F"/>
    <w:rsid w:val="009029E0"/>
    <w:rsid w:val="00902EE2"/>
    <w:rsid w:val="0090354C"/>
    <w:rsid w:val="00903936"/>
    <w:rsid w:val="00903E60"/>
    <w:rsid w:val="009046EF"/>
    <w:rsid w:val="009048BC"/>
    <w:rsid w:val="00904937"/>
    <w:rsid w:val="009049F6"/>
    <w:rsid w:val="00904F50"/>
    <w:rsid w:val="00905B77"/>
    <w:rsid w:val="00906556"/>
    <w:rsid w:val="009070D0"/>
    <w:rsid w:val="00907C53"/>
    <w:rsid w:val="0091032A"/>
    <w:rsid w:val="009108E5"/>
    <w:rsid w:val="0091097B"/>
    <w:rsid w:val="00911F7E"/>
    <w:rsid w:val="00912BDA"/>
    <w:rsid w:val="00912D08"/>
    <w:rsid w:val="00912E60"/>
    <w:rsid w:val="00912F1B"/>
    <w:rsid w:val="009130AE"/>
    <w:rsid w:val="009130F6"/>
    <w:rsid w:val="00913254"/>
    <w:rsid w:val="00914BAA"/>
    <w:rsid w:val="00914CC1"/>
    <w:rsid w:val="00914F33"/>
    <w:rsid w:val="00915449"/>
    <w:rsid w:val="009157A7"/>
    <w:rsid w:val="00915AC4"/>
    <w:rsid w:val="0091677B"/>
    <w:rsid w:val="009167F9"/>
    <w:rsid w:val="00916B5E"/>
    <w:rsid w:val="009200C7"/>
    <w:rsid w:val="009200F8"/>
    <w:rsid w:val="00920157"/>
    <w:rsid w:val="00920731"/>
    <w:rsid w:val="00920A30"/>
    <w:rsid w:val="0092140B"/>
    <w:rsid w:val="009219CF"/>
    <w:rsid w:val="00921F5B"/>
    <w:rsid w:val="00922D77"/>
    <w:rsid w:val="0092338E"/>
    <w:rsid w:val="009233C8"/>
    <w:rsid w:val="00923517"/>
    <w:rsid w:val="00923901"/>
    <w:rsid w:val="0092444E"/>
    <w:rsid w:val="0092452B"/>
    <w:rsid w:val="0092649D"/>
    <w:rsid w:val="009268A4"/>
    <w:rsid w:val="0092724A"/>
    <w:rsid w:val="00930295"/>
    <w:rsid w:val="0093168B"/>
    <w:rsid w:val="0093187D"/>
    <w:rsid w:val="00932F67"/>
    <w:rsid w:val="009330CF"/>
    <w:rsid w:val="00933CB6"/>
    <w:rsid w:val="00933D64"/>
    <w:rsid w:val="00934B28"/>
    <w:rsid w:val="00935BB3"/>
    <w:rsid w:val="00935DE1"/>
    <w:rsid w:val="009362C9"/>
    <w:rsid w:val="0093635C"/>
    <w:rsid w:val="00936D60"/>
    <w:rsid w:val="0093762F"/>
    <w:rsid w:val="009378AA"/>
    <w:rsid w:val="00937DEA"/>
    <w:rsid w:val="00940370"/>
    <w:rsid w:val="009405A1"/>
    <w:rsid w:val="00940689"/>
    <w:rsid w:val="00940872"/>
    <w:rsid w:val="0094167C"/>
    <w:rsid w:val="0094264A"/>
    <w:rsid w:val="00942874"/>
    <w:rsid w:val="009430E1"/>
    <w:rsid w:val="00943790"/>
    <w:rsid w:val="00943A84"/>
    <w:rsid w:val="00943DF3"/>
    <w:rsid w:val="00944D2E"/>
    <w:rsid w:val="009454B8"/>
    <w:rsid w:val="00946867"/>
    <w:rsid w:val="00946EB3"/>
    <w:rsid w:val="00947B9C"/>
    <w:rsid w:val="00950BF8"/>
    <w:rsid w:val="009514BB"/>
    <w:rsid w:val="00951868"/>
    <w:rsid w:val="009524DA"/>
    <w:rsid w:val="00952532"/>
    <w:rsid w:val="009542A0"/>
    <w:rsid w:val="009547CA"/>
    <w:rsid w:val="009548E8"/>
    <w:rsid w:val="00955B11"/>
    <w:rsid w:val="0095653A"/>
    <w:rsid w:val="009567A2"/>
    <w:rsid w:val="00957317"/>
    <w:rsid w:val="00957A6D"/>
    <w:rsid w:val="00957A9B"/>
    <w:rsid w:val="00957F3C"/>
    <w:rsid w:val="00960C57"/>
    <w:rsid w:val="00961E68"/>
    <w:rsid w:val="00962272"/>
    <w:rsid w:val="009624E1"/>
    <w:rsid w:val="00962D60"/>
    <w:rsid w:val="00962F11"/>
    <w:rsid w:val="009632E2"/>
    <w:rsid w:val="009633C3"/>
    <w:rsid w:val="00963A7B"/>
    <w:rsid w:val="0096424C"/>
    <w:rsid w:val="009652BA"/>
    <w:rsid w:val="0096560E"/>
    <w:rsid w:val="00965F06"/>
    <w:rsid w:val="00966CB4"/>
    <w:rsid w:val="00967113"/>
    <w:rsid w:val="00967E6F"/>
    <w:rsid w:val="00967F87"/>
    <w:rsid w:val="00970216"/>
    <w:rsid w:val="00971AE9"/>
    <w:rsid w:val="00971C4D"/>
    <w:rsid w:val="00971C72"/>
    <w:rsid w:val="00971CC2"/>
    <w:rsid w:val="0097269B"/>
    <w:rsid w:val="0097283D"/>
    <w:rsid w:val="00972DDE"/>
    <w:rsid w:val="0097302B"/>
    <w:rsid w:val="0097414C"/>
    <w:rsid w:val="00975556"/>
    <w:rsid w:val="009760A1"/>
    <w:rsid w:val="009761E6"/>
    <w:rsid w:val="00976383"/>
    <w:rsid w:val="00976A3F"/>
    <w:rsid w:val="00976DA2"/>
    <w:rsid w:val="00976EC5"/>
    <w:rsid w:val="009772AE"/>
    <w:rsid w:val="0097761A"/>
    <w:rsid w:val="009800DD"/>
    <w:rsid w:val="00980173"/>
    <w:rsid w:val="00980602"/>
    <w:rsid w:val="009810A2"/>
    <w:rsid w:val="00982637"/>
    <w:rsid w:val="009828B9"/>
    <w:rsid w:val="009833FE"/>
    <w:rsid w:val="0098491A"/>
    <w:rsid w:val="00984B83"/>
    <w:rsid w:val="0098569B"/>
    <w:rsid w:val="00985741"/>
    <w:rsid w:val="009857EA"/>
    <w:rsid w:val="00986303"/>
    <w:rsid w:val="009874FC"/>
    <w:rsid w:val="0098791D"/>
    <w:rsid w:val="00987ADA"/>
    <w:rsid w:val="00987B0E"/>
    <w:rsid w:val="0099107A"/>
    <w:rsid w:val="00992524"/>
    <w:rsid w:val="009929F2"/>
    <w:rsid w:val="00993F65"/>
    <w:rsid w:val="00994D85"/>
    <w:rsid w:val="00994F3A"/>
    <w:rsid w:val="009959D7"/>
    <w:rsid w:val="00995D95"/>
    <w:rsid w:val="00995EEA"/>
    <w:rsid w:val="00996C26"/>
    <w:rsid w:val="0099735E"/>
    <w:rsid w:val="00997B48"/>
    <w:rsid w:val="009A05FC"/>
    <w:rsid w:val="009A0C16"/>
    <w:rsid w:val="009A10F2"/>
    <w:rsid w:val="009A1160"/>
    <w:rsid w:val="009A2513"/>
    <w:rsid w:val="009A2731"/>
    <w:rsid w:val="009A2AF6"/>
    <w:rsid w:val="009A2BB9"/>
    <w:rsid w:val="009A345F"/>
    <w:rsid w:val="009A3578"/>
    <w:rsid w:val="009A3C9E"/>
    <w:rsid w:val="009A3D72"/>
    <w:rsid w:val="009A42F5"/>
    <w:rsid w:val="009A5C49"/>
    <w:rsid w:val="009A6B40"/>
    <w:rsid w:val="009A6FCF"/>
    <w:rsid w:val="009A7063"/>
    <w:rsid w:val="009A7F01"/>
    <w:rsid w:val="009B0A99"/>
    <w:rsid w:val="009B14A2"/>
    <w:rsid w:val="009B175E"/>
    <w:rsid w:val="009B18E1"/>
    <w:rsid w:val="009B25B1"/>
    <w:rsid w:val="009B266A"/>
    <w:rsid w:val="009B2B39"/>
    <w:rsid w:val="009B3875"/>
    <w:rsid w:val="009B3E0F"/>
    <w:rsid w:val="009B4D46"/>
    <w:rsid w:val="009B5046"/>
    <w:rsid w:val="009B5222"/>
    <w:rsid w:val="009B5402"/>
    <w:rsid w:val="009B6134"/>
    <w:rsid w:val="009B6AAB"/>
    <w:rsid w:val="009B7268"/>
    <w:rsid w:val="009C003D"/>
    <w:rsid w:val="009C0F96"/>
    <w:rsid w:val="009C1A46"/>
    <w:rsid w:val="009C2254"/>
    <w:rsid w:val="009C291B"/>
    <w:rsid w:val="009C2D04"/>
    <w:rsid w:val="009C3435"/>
    <w:rsid w:val="009C36FB"/>
    <w:rsid w:val="009C3B02"/>
    <w:rsid w:val="009C3C26"/>
    <w:rsid w:val="009C3EAA"/>
    <w:rsid w:val="009C4524"/>
    <w:rsid w:val="009C457D"/>
    <w:rsid w:val="009C48A8"/>
    <w:rsid w:val="009C4D09"/>
    <w:rsid w:val="009C520A"/>
    <w:rsid w:val="009C6D74"/>
    <w:rsid w:val="009C7C66"/>
    <w:rsid w:val="009D01BE"/>
    <w:rsid w:val="009D086D"/>
    <w:rsid w:val="009D0E23"/>
    <w:rsid w:val="009D0EED"/>
    <w:rsid w:val="009D158D"/>
    <w:rsid w:val="009D16E0"/>
    <w:rsid w:val="009D1708"/>
    <w:rsid w:val="009D2FCC"/>
    <w:rsid w:val="009D3002"/>
    <w:rsid w:val="009D4983"/>
    <w:rsid w:val="009D4985"/>
    <w:rsid w:val="009D4BF2"/>
    <w:rsid w:val="009D4EC6"/>
    <w:rsid w:val="009D5B3A"/>
    <w:rsid w:val="009D60B0"/>
    <w:rsid w:val="009D6689"/>
    <w:rsid w:val="009E04A6"/>
    <w:rsid w:val="009E0E45"/>
    <w:rsid w:val="009E2B24"/>
    <w:rsid w:val="009E3E63"/>
    <w:rsid w:val="009E407B"/>
    <w:rsid w:val="009E41D6"/>
    <w:rsid w:val="009E46A9"/>
    <w:rsid w:val="009E561C"/>
    <w:rsid w:val="009E581D"/>
    <w:rsid w:val="009E5FC9"/>
    <w:rsid w:val="009E6653"/>
    <w:rsid w:val="009E6AEB"/>
    <w:rsid w:val="009E6DAF"/>
    <w:rsid w:val="009E703F"/>
    <w:rsid w:val="009E7165"/>
    <w:rsid w:val="009E7898"/>
    <w:rsid w:val="009E7930"/>
    <w:rsid w:val="009E7FF1"/>
    <w:rsid w:val="009F003D"/>
    <w:rsid w:val="009F0348"/>
    <w:rsid w:val="009F0353"/>
    <w:rsid w:val="009F146F"/>
    <w:rsid w:val="009F1BF5"/>
    <w:rsid w:val="009F2486"/>
    <w:rsid w:val="009F2513"/>
    <w:rsid w:val="009F264D"/>
    <w:rsid w:val="009F31CC"/>
    <w:rsid w:val="009F3F52"/>
    <w:rsid w:val="009F42B2"/>
    <w:rsid w:val="009F4495"/>
    <w:rsid w:val="009F503C"/>
    <w:rsid w:val="009F5670"/>
    <w:rsid w:val="009F68B8"/>
    <w:rsid w:val="009F792D"/>
    <w:rsid w:val="009F79C2"/>
    <w:rsid w:val="009F7A5B"/>
    <w:rsid w:val="00A0052C"/>
    <w:rsid w:val="00A00A24"/>
    <w:rsid w:val="00A00C15"/>
    <w:rsid w:val="00A0200E"/>
    <w:rsid w:val="00A02E68"/>
    <w:rsid w:val="00A03803"/>
    <w:rsid w:val="00A03D64"/>
    <w:rsid w:val="00A04633"/>
    <w:rsid w:val="00A04F6D"/>
    <w:rsid w:val="00A052A6"/>
    <w:rsid w:val="00A05592"/>
    <w:rsid w:val="00A0643B"/>
    <w:rsid w:val="00A07103"/>
    <w:rsid w:val="00A07432"/>
    <w:rsid w:val="00A07446"/>
    <w:rsid w:val="00A10A03"/>
    <w:rsid w:val="00A11C79"/>
    <w:rsid w:val="00A11FB1"/>
    <w:rsid w:val="00A13C28"/>
    <w:rsid w:val="00A13F3A"/>
    <w:rsid w:val="00A159A8"/>
    <w:rsid w:val="00A162EB"/>
    <w:rsid w:val="00A16CDC"/>
    <w:rsid w:val="00A16D7F"/>
    <w:rsid w:val="00A17179"/>
    <w:rsid w:val="00A17518"/>
    <w:rsid w:val="00A1775D"/>
    <w:rsid w:val="00A17B37"/>
    <w:rsid w:val="00A17BCA"/>
    <w:rsid w:val="00A2081F"/>
    <w:rsid w:val="00A21557"/>
    <w:rsid w:val="00A215C6"/>
    <w:rsid w:val="00A215C9"/>
    <w:rsid w:val="00A224FC"/>
    <w:rsid w:val="00A230C1"/>
    <w:rsid w:val="00A24A77"/>
    <w:rsid w:val="00A24ED8"/>
    <w:rsid w:val="00A25073"/>
    <w:rsid w:val="00A25791"/>
    <w:rsid w:val="00A25DC2"/>
    <w:rsid w:val="00A274BD"/>
    <w:rsid w:val="00A27DD9"/>
    <w:rsid w:val="00A30121"/>
    <w:rsid w:val="00A301D9"/>
    <w:rsid w:val="00A31419"/>
    <w:rsid w:val="00A31C78"/>
    <w:rsid w:val="00A31C7D"/>
    <w:rsid w:val="00A32109"/>
    <w:rsid w:val="00A324F9"/>
    <w:rsid w:val="00A3266D"/>
    <w:rsid w:val="00A32A9A"/>
    <w:rsid w:val="00A33915"/>
    <w:rsid w:val="00A342E7"/>
    <w:rsid w:val="00A34435"/>
    <w:rsid w:val="00A34800"/>
    <w:rsid w:val="00A35302"/>
    <w:rsid w:val="00A36247"/>
    <w:rsid w:val="00A36263"/>
    <w:rsid w:val="00A37A76"/>
    <w:rsid w:val="00A37BA2"/>
    <w:rsid w:val="00A403E4"/>
    <w:rsid w:val="00A408BD"/>
    <w:rsid w:val="00A41012"/>
    <w:rsid w:val="00A41D39"/>
    <w:rsid w:val="00A421AF"/>
    <w:rsid w:val="00A42F28"/>
    <w:rsid w:val="00A43B58"/>
    <w:rsid w:val="00A43BF3"/>
    <w:rsid w:val="00A44C90"/>
    <w:rsid w:val="00A450A1"/>
    <w:rsid w:val="00A45ACC"/>
    <w:rsid w:val="00A45D3E"/>
    <w:rsid w:val="00A46504"/>
    <w:rsid w:val="00A4683A"/>
    <w:rsid w:val="00A468FD"/>
    <w:rsid w:val="00A46D74"/>
    <w:rsid w:val="00A46EE5"/>
    <w:rsid w:val="00A46EFF"/>
    <w:rsid w:val="00A47508"/>
    <w:rsid w:val="00A47856"/>
    <w:rsid w:val="00A47B73"/>
    <w:rsid w:val="00A50EA4"/>
    <w:rsid w:val="00A51BC5"/>
    <w:rsid w:val="00A52858"/>
    <w:rsid w:val="00A52D31"/>
    <w:rsid w:val="00A530B6"/>
    <w:rsid w:val="00A5372E"/>
    <w:rsid w:val="00A53FEC"/>
    <w:rsid w:val="00A54141"/>
    <w:rsid w:val="00A5534F"/>
    <w:rsid w:val="00A55430"/>
    <w:rsid w:val="00A561CB"/>
    <w:rsid w:val="00A576BC"/>
    <w:rsid w:val="00A60883"/>
    <w:rsid w:val="00A617EE"/>
    <w:rsid w:val="00A61AE4"/>
    <w:rsid w:val="00A61E05"/>
    <w:rsid w:val="00A62531"/>
    <w:rsid w:val="00A6258F"/>
    <w:rsid w:val="00A62A8A"/>
    <w:rsid w:val="00A62F4F"/>
    <w:rsid w:val="00A6326E"/>
    <w:rsid w:val="00A6376B"/>
    <w:rsid w:val="00A641C0"/>
    <w:rsid w:val="00A642F1"/>
    <w:rsid w:val="00A648B0"/>
    <w:rsid w:val="00A65649"/>
    <w:rsid w:val="00A667D8"/>
    <w:rsid w:val="00A669F1"/>
    <w:rsid w:val="00A6714A"/>
    <w:rsid w:val="00A70931"/>
    <w:rsid w:val="00A70E1B"/>
    <w:rsid w:val="00A722FE"/>
    <w:rsid w:val="00A72A99"/>
    <w:rsid w:val="00A733F9"/>
    <w:rsid w:val="00A73562"/>
    <w:rsid w:val="00A74F62"/>
    <w:rsid w:val="00A75444"/>
    <w:rsid w:val="00A754CB"/>
    <w:rsid w:val="00A75649"/>
    <w:rsid w:val="00A75C4A"/>
    <w:rsid w:val="00A7616E"/>
    <w:rsid w:val="00A76BEE"/>
    <w:rsid w:val="00A76D86"/>
    <w:rsid w:val="00A76E1A"/>
    <w:rsid w:val="00A76FDB"/>
    <w:rsid w:val="00A77136"/>
    <w:rsid w:val="00A77553"/>
    <w:rsid w:val="00A80116"/>
    <w:rsid w:val="00A80A7F"/>
    <w:rsid w:val="00A81079"/>
    <w:rsid w:val="00A81A3D"/>
    <w:rsid w:val="00A82472"/>
    <w:rsid w:val="00A82CF0"/>
    <w:rsid w:val="00A83C8E"/>
    <w:rsid w:val="00A84940"/>
    <w:rsid w:val="00A84C94"/>
    <w:rsid w:val="00A84FEF"/>
    <w:rsid w:val="00A8503E"/>
    <w:rsid w:val="00A853E3"/>
    <w:rsid w:val="00A856D0"/>
    <w:rsid w:val="00A85849"/>
    <w:rsid w:val="00A85D21"/>
    <w:rsid w:val="00A864D3"/>
    <w:rsid w:val="00A86FA1"/>
    <w:rsid w:val="00A87A2B"/>
    <w:rsid w:val="00A87C97"/>
    <w:rsid w:val="00A90E58"/>
    <w:rsid w:val="00A91566"/>
    <w:rsid w:val="00A91DF8"/>
    <w:rsid w:val="00A92502"/>
    <w:rsid w:val="00A92527"/>
    <w:rsid w:val="00A92883"/>
    <w:rsid w:val="00A9299E"/>
    <w:rsid w:val="00A93068"/>
    <w:rsid w:val="00A934B9"/>
    <w:rsid w:val="00A94429"/>
    <w:rsid w:val="00A94552"/>
    <w:rsid w:val="00A950BF"/>
    <w:rsid w:val="00A95537"/>
    <w:rsid w:val="00A95D1B"/>
    <w:rsid w:val="00A96807"/>
    <w:rsid w:val="00A96B6D"/>
    <w:rsid w:val="00A97034"/>
    <w:rsid w:val="00A972FF"/>
    <w:rsid w:val="00A9785A"/>
    <w:rsid w:val="00A9796E"/>
    <w:rsid w:val="00AA19B9"/>
    <w:rsid w:val="00AA2234"/>
    <w:rsid w:val="00AA23D9"/>
    <w:rsid w:val="00AA28F9"/>
    <w:rsid w:val="00AA2943"/>
    <w:rsid w:val="00AA42A8"/>
    <w:rsid w:val="00AA4605"/>
    <w:rsid w:val="00AA4C1E"/>
    <w:rsid w:val="00AA4DC7"/>
    <w:rsid w:val="00AA5009"/>
    <w:rsid w:val="00AA549E"/>
    <w:rsid w:val="00AA6474"/>
    <w:rsid w:val="00AA706A"/>
    <w:rsid w:val="00AA71C2"/>
    <w:rsid w:val="00AA73CF"/>
    <w:rsid w:val="00AA74D1"/>
    <w:rsid w:val="00AB008C"/>
    <w:rsid w:val="00AB00BA"/>
    <w:rsid w:val="00AB0273"/>
    <w:rsid w:val="00AB0AB7"/>
    <w:rsid w:val="00AB0CD7"/>
    <w:rsid w:val="00AB1185"/>
    <w:rsid w:val="00AB189F"/>
    <w:rsid w:val="00AB1BF2"/>
    <w:rsid w:val="00AB1D47"/>
    <w:rsid w:val="00AB1DC2"/>
    <w:rsid w:val="00AB39C8"/>
    <w:rsid w:val="00AB3D1C"/>
    <w:rsid w:val="00AB5102"/>
    <w:rsid w:val="00AB7A33"/>
    <w:rsid w:val="00AC0464"/>
    <w:rsid w:val="00AC0FE4"/>
    <w:rsid w:val="00AC12BF"/>
    <w:rsid w:val="00AC3859"/>
    <w:rsid w:val="00AC3D24"/>
    <w:rsid w:val="00AC4D70"/>
    <w:rsid w:val="00AC550D"/>
    <w:rsid w:val="00AC5513"/>
    <w:rsid w:val="00AC69C2"/>
    <w:rsid w:val="00AC6A09"/>
    <w:rsid w:val="00AC7122"/>
    <w:rsid w:val="00AC743D"/>
    <w:rsid w:val="00AC78C1"/>
    <w:rsid w:val="00AC7C2E"/>
    <w:rsid w:val="00AC7EC7"/>
    <w:rsid w:val="00AD0E47"/>
    <w:rsid w:val="00AD0F3F"/>
    <w:rsid w:val="00AD1EA9"/>
    <w:rsid w:val="00AD3665"/>
    <w:rsid w:val="00AD4738"/>
    <w:rsid w:val="00AD4B65"/>
    <w:rsid w:val="00AD4C71"/>
    <w:rsid w:val="00AD52BB"/>
    <w:rsid w:val="00AD70C5"/>
    <w:rsid w:val="00AD71C4"/>
    <w:rsid w:val="00AD761E"/>
    <w:rsid w:val="00AD7A87"/>
    <w:rsid w:val="00AE04C8"/>
    <w:rsid w:val="00AE0C95"/>
    <w:rsid w:val="00AE0CDF"/>
    <w:rsid w:val="00AE118B"/>
    <w:rsid w:val="00AE13DB"/>
    <w:rsid w:val="00AE20E1"/>
    <w:rsid w:val="00AE2918"/>
    <w:rsid w:val="00AE357A"/>
    <w:rsid w:val="00AE4F68"/>
    <w:rsid w:val="00AE52AC"/>
    <w:rsid w:val="00AE58BD"/>
    <w:rsid w:val="00AE591C"/>
    <w:rsid w:val="00AE6263"/>
    <w:rsid w:val="00AE6692"/>
    <w:rsid w:val="00AE7CD8"/>
    <w:rsid w:val="00AE7F5D"/>
    <w:rsid w:val="00AF1C2A"/>
    <w:rsid w:val="00AF2D60"/>
    <w:rsid w:val="00AF3B60"/>
    <w:rsid w:val="00AF5942"/>
    <w:rsid w:val="00AF5EC2"/>
    <w:rsid w:val="00AF658D"/>
    <w:rsid w:val="00AF66CA"/>
    <w:rsid w:val="00AF6730"/>
    <w:rsid w:val="00AF6C3A"/>
    <w:rsid w:val="00AF7216"/>
    <w:rsid w:val="00AF724C"/>
    <w:rsid w:val="00AF7425"/>
    <w:rsid w:val="00AF762B"/>
    <w:rsid w:val="00AFF0ED"/>
    <w:rsid w:val="00B00037"/>
    <w:rsid w:val="00B00321"/>
    <w:rsid w:val="00B004E7"/>
    <w:rsid w:val="00B005BB"/>
    <w:rsid w:val="00B01164"/>
    <w:rsid w:val="00B0285B"/>
    <w:rsid w:val="00B02D75"/>
    <w:rsid w:val="00B0365F"/>
    <w:rsid w:val="00B03F79"/>
    <w:rsid w:val="00B046B2"/>
    <w:rsid w:val="00B05462"/>
    <w:rsid w:val="00B05A48"/>
    <w:rsid w:val="00B05AE1"/>
    <w:rsid w:val="00B05E75"/>
    <w:rsid w:val="00B06849"/>
    <w:rsid w:val="00B06DBE"/>
    <w:rsid w:val="00B0731E"/>
    <w:rsid w:val="00B075A3"/>
    <w:rsid w:val="00B10397"/>
    <w:rsid w:val="00B10FAB"/>
    <w:rsid w:val="00B1141F"/>
    <w:rsid w:val="00B12E4F"/>
    <w:rsid w:val="00B12F83"/>
    <w:rsid w:val="00B1378D"/>
    <w:rsid w:val="00B144CE"/>
    <w:rsid w:val="00B14BC2"/>
    <w:rsid w:val="00B153AF"/>
    <w:rsid w:val="00B1690E"/>
    <w:rsid w:val="00B16B3E"/>
    <w:rsid w:val="00B17039"/>
    <w:rsid w:val="00B170AF"/>
    <w:rsid w:val="00B17315"/>
    <w:rsid w:val="00B1731F"/>
    <w:rsid w:val="00B1748F"/>
    <w:rsid w:val="00B20063"/>
    <w:rsid w:val="00B20836"/>
    <w:rsid w:val="00B2198C"/>
    <w:rsid w:val="00B21C80"/>
    <w:rsid w:val="00B2231D"/>
    <w:rsid w:val="00B22556"/>
    <w:rsid w:val="00B226E5"/>
    <w:rsid w:val="00B2377E"/>
    <w:rsid w:val="00B23C2C"/>
    <w:rsid w:val="00B23F1A"/>
    <w:rsid w:val="00B250D0"/>
    <w:rsid w:val="00B2614A"/>
    <w:rsid w:val="00B26419"/>
    <w:rsid w:val="00B26D1E"/>
    <w:rsid w:val="00B274E1"/>
    <w:rsid w:val="00B278ED"/>
    <w:rsid w:val="00B27DB7"/>
    <w:rsid w:val="00B311BE"/>
    <w:rsid w:val="00B31875"/>
    <w:rsid w:val="00B31EFA"/>
    <w:rsid w:val="00B3335C"/>
    <w:rsid w:val="00B33B66"/>
    <w:rsid w:val="00B341AB"/>
    <w:rsid w:val="00B34329"/>
    <w:rsid w:val="00B3444C"/>
    <w:rsid w:val="00B36440"/>
    <w:rsid w:val="00B36451"/>
    <w:rsid w:val="00B374AE"/>
    <w:rsid w:val="00B37779"/>
    <w:rsid w:val="00B4001A"/>
    <w:rsid w:val="00B404F7"/>
    <w:rsid w:val="00B40A28"/>
    <w:rsid w:val="00B40B8D"/>
    <w:rsid w:val="00B40BEA"/>
    <w:rsid w:val="00B4112A"/>
    <w:rsid w:val="00B41767"/>
    <w:rsid w:val="00B41BE4"/>
    <w:rsid w:val="00B42881"/>
    <w:rsid w:val="00B42F8F"/>
    <w:rsid w:val="00B45169"/>
    <w:rsid w:val="00B45408"/>
    <w:rsid w:val="00B46445"/>
    <w:rsid w:val="00B46607"/>
    <w:rsid w:val="00B46FB3"/>
    <w:rsid w:val="00B47075"/>
    <w:rsid w:val="00B479D8"/>
    <w:rsid w:val="00B47B77"/>
    <w:rsid w:val="00B501D0"/>
    <w:rsid w:val="00B51B60"/>
    <w:rsid w:val="00B51EDF"/>
    <w:rsid w:val="00B52194"/>
    <w:rsid w:val="00B549E0"/>
    <w:rsid w:val="00B55C5E"/>
    <w:rsid w:val="00B5671B"/>
    <w:rsid w:val="00B56730"/>
    <w:rsid w:val="00B56D5C"/>
    <w:rsid w:val="00B57A38"/>
    <w:rsid w:val="00B60185"/>
    <w:rsid w:val="00B60209"/>
    <w:rsid w:val="00B605DD"/>
    <w:rsid w:val="00B606D6"/>
    <w:rsid w:val="00B60785"/>
    <w:rsid w:val="00B608AA"/>
    <w:rsid w:val="00B60E31"/>
    <w:rsid w:val="00B61C90"/>
    <w:rsid w:val="00B62B7D"/>
    <w:rsid w:val="00B62D5B"/>
    <w:rsid w:val="00B63353"/>
    <w:rsid w:val="00B63568"/>
    <w:rsid w:val="00B64579"/>
    <w:rsid w:val="00B648AA"/>
    <w:rsid w:val="00B64EC5"/>
    <w:rsid w:val="00B64F23"/>
    <w:rsid w:val="00B6569F"/>
    <w:rsid w:val="00B66BB7"/>
    <w:rsid w:val="00B670E4"/>
    <w:rsid w:val="00B671BA"/>
    <w:rsid w:val="00B67D8B"/>
    <w:rsid w:val="00B702EB"/>
    <w:rsid w:val="00B70E5F"/>
    <w:rsid w:val="00B70F2A"/>
    <w:rsid w:val="00B715A3"/>
    <w:rsid w:val="00B717F6"/>
    <w:rsid w:val="00B7182D"/>
    <w:rsid w:val="00B72338"/>
    <w:rsid w:val="00B726EA"/>
    <w:rsid w:val="00B7283F"/>
    <w:rsid w:val="00B72896"/>
    <w:rsid w:val="00B734A5"/>
    <w:rsid w:val="00B73EAE"/>
    <w:rsid w:val="00B73ECB"/>
    <w:rsid w:val="00B74ABD"/>
    <w:rsid w:val="00B74AE8"/>
    <w:rsid w:val="00B753C0"/>
    <w:rsid w:val="00B761C0"/>
    <w:rsid w:val="00B765A8"/>
    <w:rsid w:val="00B76BD5"/>
    <w:rsid w:val="00B76FAF"/>
    <w:rsid w:val="00B77707"/>
    <w:rsid w:val="00B77D8D"/>
    <w:rsid w:val="00B80811"/>
    <w:rsid w:val="00B80F49"/>
    <w:rsid w:val="00B810FC"/>
    <w:rsid w:val="00B81BD8"/>
    <w:rsid w:val="00B81D16"/>
    <w:rsid w:val="00B820C2"/>
    <w:rsid w:val="00B82613"/>
    <w:rsid w:val="00B829D3"/>
    <w:rsid w:val="00B830B9"/>
    <w:rsid w:val="00B8335A"/>
    <w:rsid w:val="00B8368F"/>
    <w:rsid w:val="00B846D4"/>
    <w:rsid w:val="00B85137"/>
    <w:rsid w:val="00B85CB1"/>
    <w:rsid w:val="00B85D2E"/>
    <w:rsid w:val="00B85DC4"/>
    <w:rsid w:val="00B870D8"/>
    <w:rsid w:val="00B873DD"/>
    <w:rsid w:val="00B904B0"/>
    <w:rsid w:val="00B912B2"/>
    <w:rsid w:val="00B92F2D"/>
    <w:rsid w:val="00B93558"/>
    <w:rsid w:val="00B94E01"/>
    <w:rsid w:val="00B95A33"/>
    <w:rsid w:val="00B96568"/>
    <w:rsid w:val="00B96F20"/>
    <w:rsid w:val="00B96F76"/>
    <w:rsid w:val="00B97305"/>
    <w:rsid w:val="00B973A4"/>
    <w:rsid w:val="00B9749B"/>
    <w:rsid w:val="00BA019D"/>
    <w:rsid w:val="00BA0780"/>
    <w:rsid w:val="00BA086E"/>
    <w:rsid w:val="00BA0C90"/>
    <w:rsid w:val="00BA0CFD"/>
    <w:rsid w:val="00BA1180"/>
    <w:rsid w:val="00BA12DD"/>
    <w:rsid w:val="00BA1F18"/>
    <w:rsid w:val="00BA1FF6"/>
    <w:rsid w:val="00BA20DD"/>
    <w:rsid w:val="00BA2E1D"/>
    <w:rsid w:val="00BA31B4"/>
    <w:rsid w:val="00BA3799"/>
    <w:rsid w:val="00BA3887"/>
    <w:rsid w:val="00BA4146"/>
    <w:rsid w:val="00BA541D"/>
    <w:rsid w:val="00BA551C"/>
    <w:rsid w:val="00BA5FA3"/>
    <w:rsid w:val="00BA6080"/>
    <w:rsid w:val="00BA6355"/>
    <w:rsid w:val="00BA6398"/>
    <w:rsid w:val="00BA6AC3"/>
    <w:rsid w:val="00BA7345"/>
    <w:rsid w:val="00BA7B94"/>
    <w:rsid w:val="00BA7DAC"/>
    <w:rsid w:val="00BB0177"/>
    <w:rsid w:val="00BB17F4"/>
    <w:rsid w:val="00BB191A"/>
    <w:rsid w:val="00BB2309"/>
    <w:rsid w:val="00BB2E5C"/>
    <w:rsid w:val="00BB3131"/>
    <w:rsid w:val="00BB36F7"/>
    <w:rsid w:val="00BB3C7A"/>
    <w:rsid w:val="00BB3E2B"/>
    <w:rsid w:val="00BB47E6"/>
    <w:rsid w:val="00BB515F"/>
    <w:rsid w:val="00BB5511"/>
    <w:rsid w:val="00BB5794"/>
    <w:rsid w:val="00BB6204"/>
    <w:rsid w:val="00BB668B"/>
    <w:rsid w:val="00BB6A25"/>
    <w:rsid w:val="00BB6B69"/>
    <w:rsid w:val="00BB76EF"/>
    <w:rsid w:val="00BB7C0D"/>
    <w:rsid w:val="00BC00B4"/>
    <w:rsid w:val="00BC0325"/>
    <w:rsid w:val="00BC07FB"/>
    <w:rsid w:val="00BC15FD"/>
    <w:rsid w:val="00BC19A4"/>
    <w:rsid w:val="00BC1EB6"/>
    <w:rsid w:val="00BC2181"/>
    <w:rsid w:val="00BC2BEE"/>
    <w:rsid w:val="00BC3859"/>
    <w:rsid w:val="00BC3876"/>
    <w:rsid w:val="00BC3BAD"/>
    <w:rsid w:val="00BC3D11"/>
    <w:rsid w:val="00BC5096"/>
    <w:rsid w:val="00BC613B"/>
    <w:rsid w:val="00BC68F1"/>
    <w:rsid w:val="00BC6F8E"/>
    <w:rsid w:val="00BC73A6"/>
    <w:rsid w:val="00BC7E4B"/>
    <w:rsid w:val="00BD01EB"/>
    <w:rsid w:val="00BD04A7"/>
    <w:rsid w:val="00BD08C5"/>
    <w:rsid w:val="00BD0F51"/>
    <w:rsid w:val="00BD0FD2"/>
    <w:rsid w:val="00BD19D3"/>
    <w:rsid w:val="00BD1B91"/>
    <w:rsid w:val="00BD245B"/>
    <w:rsid w:val="00BD245E"/>
    <w:rsid w:val="00BD25D8"/>
    <w:rsid w:val="00BD2B23"/>
    <w:rsid w:val="00BD329F"/>
    <w:rsid w:val="00BD36D3"/>
    <w:rsid w:val="00BD459C"/>
    <w:rsid w:val="00BD50D1"/>
    <w:rsid w:val="00BD5807"/>
    <w:rsid w:val="00BD6A7C"/>
    <w:rsid w:val="00BD6CF4"/>
    <w:rsid w:val="00BD6D6A"/>
    <w:rsid w:val="00BD7486"/>
    <w:rsid w:val="00BD769F"/>
    <w:rsid w:val="00BD79A3"/>
    <w:rsid w:val="00BD7C5B"/>
    <w:rsid w:val="00BE0096"/>
    <w:rsid w:val="00BE0623"/>
    <w:rsid w:val="00BE0B38"/>
    <w:rsid w:val="00BE0B95"/>
    <w:rsid w:val="00BE0BAA"/>
    <w:rsid w:val="00BE1016"/>
    <w:rsid w:val="00BE103B"/>
    <w:rsid w:val="00BE11EA"/>
    <w:rsid w:val="00BE16B2"/>
    <w:rsid w:val="00BE1947"/>
    <w:rsid w:val="00BE328E"/>
    <w:rsid w:val="00BE44CF"/>
    <w:rsid w:val="00BE46B4"/>
    <w:rsid w:val="00BE5086"/>
    <w:rsid w:val="00BE579E"/>
    <w:rsid w:val="00BE5F4D"/>
    <w:rsid w:val="00BE6367"/>
    <w:rsid w:val="00BE658E"/>
    <w:rsid w:val="00BE6EF6"/>
    <w:rsid w:val="00BE7D69"/>
    <w:rsid w:val="00BF0484"/>
    <w:rsid w:val="00BF0721"/>
    <w:rsid w:val="00BF07AA"/>
    <w:rsid w:val="00BF083A"/>
    <w:rsid w:val="00BF0EA6"/>
    <w:rsid w:val="00BF11FE"/>
    <w:rsid w:val="00BF1D42"/>
    <w:rsid w:val="00BF1D87"/>
    <w:rsid w:val="00BF27B3"/>
    <w:rsid w:val="00BF3650"/>
    <w:rsid w:val="00BF3C24"/>
    <w:rsid w:val="00BF4008"/>
    <w:rsid w:val="00BF413A"/>
    <w:rsid w:val="00BF4C15"/>
    <w:rsid w:val="00BF4EBC"/>
    <w:rsid w:val="00BF51F7"/>
    <w:rsid w:val="00BF51FB"/>
    <w:rsid w:val="00BF6397"/>
    <w:rsid w:val="00BF6D3A"/>
    <w:rsid w:val="00BF7058"/>
    <w:rsid w:val="00BF7584"/>
    <w:rsid w:val="00BF7F6C"/>
    <w:rsid w:val="00C001C2"/>
    <w:rsid w:val="00C01278"/>
    <w:rsid w:val="00C01947"/>
    <w:rsid w:val="00C01FDC"/>
    <w:rsid w:val="00C028D7"/>
    <w:rsid w:val="00C03272"/>
    <w:rsid w:val="00C03333"/>
    <w:rsid w:val="00C033E9"/>
    <w:rsid w:val="00C03B40"/>
    <w:rsid w:val="00C03BF6"/>
    <w:rsid w:val="00C03E0F"/>
    <w:rsid w:val="00C0422D"/>
    <w:rsid w:val="00C0494E"/>
    <w:rsid w:val="00C04E93"/>
    <w:rsid w:val="00C0501D"/>
    <w:rsid w:val="00C05898"/>
    <w:rsid w:val="00C05EF5"/>
    <w:rsid w:val="00C05FFB"/>
    <w:rsid w:val="00C06FA5"/>
    <w:rsid w:val="00C07291"/>
    <w:rsid w:val="00C07468"/>
    <w:rsid w:val="00C07791"/>
    <w:rsid w:val="00C07A22"/>
    <w:rsid w:val="00C07CFE"/>
    <w:rsid w:val="00C07DAD"/>
    <w:rsid w:val="00C1015C"/>
    <w:rsid w:val="00C10DD9"/>
    <w:rsid w:val="00C10E8E"/>
    <w:rsid w:val="00C11DE7"/>
    <w:rsid w:val="00C1292E"/>
    <w:rsid w:val="00C12FAA"/>
    <w:rsid w:val="00C135E7"/>
    <w:rsid w:val="00C13B81"/>
    <w:rsid w:val="00C141D5"/>
    <w:rsid w:val="00C1518B"/>
    <w:rsid w:val="00C15EC3"/>
    <w:rsid w:val="00C1665A"/>
    <w:rsid w:val="00C16744"/>
    <w:rsid w:val="00C16969"/>
    <w:rsid w:val="00C172AB"/>
    <w:rsid w:val="00C17352"/>
    <w:rsid w:val="00C17442"/>
    <w:rsid w:val="00C17444"/>
    <w:rsid w:val="00C175A6"/>
    <w:rsid w:val="00C17815"/>
    <w:rsid w:val="00C17DF4"/>
    <w:rsid w:val="00C20208"/>
    <w:rsid w:val="00C206F8"/>
    <w:rsid w:val="00C2070B"/>
    <w:rsid w:val="00C20752"/>
    <w:rsid w:val="00C20940"/>
    <w:rsid w:val="00C20C7D"/>
    <w:rsid w:val="00C21083"/>
    <w:rsid w:val="00C21414"/>
    <w:rsid w:val="00C21CF6"/>
    <w:rsid w:val="00C22AAD"/>
    <w:rsid w:val="00C230EB"/>
    <w:rsid w:val="00C235BE"/>
    <w:rsid w:val="00C235DF"/>
    <w:rsid w:val="00C2396E"/>
    <w:rsid w:val="00C2430E"/>
    <w:rsid w:val="00C25215"/>
    <w:rsid w:val="00C257CE"/>
    <w:rsid w:val="00C27448"/>
    <w:rsid w:val="00C30D71"/>
    <w:rsid w:val="00C31424"/>
    <w:rsid w:val="00C31ACA"/>
    <w:rsid w:val="00C31FB6"/>
    <w:rsid w:val="00C3257D"/>
    <w:rsid w:val="00C327D3"/>
    <w:rsid w:val="00C32E99"/>
    <w:rsid w:val="00C33000"/>
    <w:rsid w:val="00C33C56"/>
    <w:rsid w:val="00C34236"/>
    <w:rsid w:val="00C34B11"/>
    <w:rsid w:val="00C352A1"/>
    <w:rsid w:val="00C357F8"/>
    <w:rsid w:val="00C35C13"/>
    <w:rsid w:val="00C35C73"/>
    <w:rsid w:val="00C36312"/>
    <w:rsid w:val="00C36A86"/>
    <w:rsid w:val="00C37AF2"/>
    <w:rsid w:val="00C401A1"/>
    <w:rsid w:val="00C40D12"/>
    <w:rsid w:val="00C417B0"/>
    <w:rsid w:val="00C417E0"/>
    <w:rsid w:val="00C41836"/>
    <w:rsid w:val="00C42446"/>
    <w:rsid w:val="00C42E94"/>
    <w:rsid w:val="00C4345F"/>
    <w:rsid w:val="00C43965"/>
    <w:rsid w:val="00C439D0"/>
    <w:rsid w:val="00C43A90"/>
    <w:rsid w:val="00C43E8A"/>
    <w:rsid w:val="00C44228"/>
    <w:rsid w:val="00C44786"/>
    <w:rsid w:val="00C44EAC"/>
    <w:rsid w:val="00C45734"/>
    <w:rsid w:val="00C47FEA"/>
    <w:rsid w:val="00C50023"/>
    <w:rsid w:val="00C50154"/>
    <w:rsid w:val="00C50B00"/>
    <w:rsid w:val="00C50F65"/>
    <w:rsid w:val="00C50FAA"/>
    <w:rsid w:val="00C5187A"/>
    <w:rsid w:val="00C51E2A"/>
    <w:rsid w:val="00C55376"/>
    <w:rsid w:val="00C553DC"/>
    <w:rsid w:val="00C5544F"/>
    <w:rsid w:val="00C55526"/>
    <w:rsid w:val="00C55660"/>
    <w:rsid w:val="00C55FB7"/>
    <w:rsid w:val="00C560E2"/>
    <w:rsid w:val="00C56151"/>
    <w:rsid w:val="00C5667D"/>
    <w:rsid w:val="00C56979"/>
    <w:rsid w:val="00C575DB"/>
    <w:rsid w:val="00C57FBF"/>
    <w:rsid w:val="00C60123"/>
    <w:rsid w:val="00C617A9"/>
    <w:rsid w:val="00C61AE0"/>
    <w:rsid w:val="00C61CD1"/>
    <w:rsid w:val="00C61E32"/>
    <w:rsid w:val="00C62AA4"/>
    <w:rsid w:val="00C641E4"/>
    <w:rsid w:val="00C644E7"/>
    <w:rsid w:val="00C65FE8"/>
    <w:rsid w:val="00C662DC"/>
    <w:rsid w:val="00C66742"/>
    <w:rsid w:val="00C66E61"/>
    <w:rsid w:val="00C66F33"/>
    <w:rsid w:val="00C6737E"/>
    <w:rsid w:val="00C67AAA"/>
    <w:rsid w:val="00C70180"/>
    <w:rsid w:val="00C706AD"/>
    <w:rsid w:val="00C70AE6"/>
    <w:rsid w:val="00C70D51"/>
    <w:rsid w:val="00C71937"/>
    <w:rsid w:val="00C7202A"/>
    <w:rsid w:val="00C729AA"/>
    <w:rsid w:val="00C738D7"/>
    <w:rsid w:val="00C74060"/>
    <w:rsid w:val="00C74133"/>
    <w:rsid w:val="00C752F3"/>
    <w:rsid w:val="00C75A96"/>
    <w:rsid w:val="00C7672D"/>
    <w:rsid w:val="00C76C3E"/>
    <w:rsid w:val="00C76F53"/>
    <w:rsid w:val="00C77D57"/>
    <w:rsid w:val="00C803DF"/>
    <w:rsid w:val="00C808DF"/>
    <w:rsid w:val="00C80C13"/>
    <w:rsid w:val="00C814A1"/>
    <w:rsid w:val="00C81ACB"/>
    <w:rsid w:val="00C82AC1"/>
    <w:rsid w:val="00C836E3"/>
    <w:rsid w:val="00C84109"/>
    <w:rsid w:val="00C841F2"/>
    <w:rsid w:val="00C84838"/>
    <w:rsid w:val="00C862F4"/>
    <w:rsid w:val="00C87157"/>
    <w:rsid w:val="00C871A1"/>
    <w:rsid w:val="00C87961"/>
    <w:rsid w:val="00C87AC1"/>
    <w:rsid w:val="00C87CB6"/>
    <w:rsid w:val="00C87DBE"/>
    <w:rsid w:val="00C90411"/>
    <w:rsid w:val="00C90F3C"/>
    <w:rsid w:val="00C924E7"/>
    <w:rsid w:val="00C934ED"/>
    <w:rsid w:val="00C93691"/>
    <w:rsid w:val="00C93B68"/>
    <w:rsid w:val="00C93BC6"/>
    <w:rsid w:val="00C94B70"/>
    <w:rsid w:val="00C94CD0"/>
    <w:rsid w:val="00C959A2"/>
    <w:rsid w:val="00C96018"/>
    <w:rsid w:val="00C97684"/>
    <w:rsid w:val="00C976D2"/>
    <w:rsid w:val="00C978CE"/>
    <w:rsid w:val="00C97EAE"/>
    <w:rsid w:val="00CA1C22"/>
    <w:rsid w:val="00CA1FBF"/>
    <w:rsid w:val="00CA1FF9"/>
    <w:rsid w:val="00CA2D3D"/>
    <w:rsid w:val="00CA3380"/>
    <w:rsid w:val="00CA405A"/>
    <w:rsid w:val="00CA4110"/>
    <w:rsid w:val="00CA4234"/>
    <w:rsid w:val="00CA4E8F"/>
    <w:rsid w:val="00CA546A"/>
    <w:rsid w:val="00CA559F"/>
    <w:rsid w:val="00CA78EA"/>
    <w:rsid w:val="00CA7A93"/>
    <w:rsid w:val="00CB08D8"/>
    <w:rsid w:val="00CB096D"/>
    <w:rsid w:val="00CB1079"/>
    <w:rsid w:val="00CB17BD"/>
    <w:rsid w:val="00CB1AF7"/>
    <w:rsid w:val="00CB2192"/>
    <w:rsid w:val="00CB2964"/>
    <w:rsid w:val="00CB32B3"/>
    <w:rsid w:val="00CB33DD"/>
    <w:rsid w:val="00CB36DF"/>
    <w:rsid w:val="00CB4738"/>
    <w:rsid w:val="00CB4B00"/>
    <w:rsid w:val="00CB517D"/>
    <w:rsid w:val="00CB62C7"/>
    <w:rsid w:val="00CB7408"/>
    <w:rsid w:val="00CB7762"/>
    <w:rsid w:val="00CB789E"/>
    <w:rsid w:val="00CB7937"/>
    <w:rsid w:val="00CC0629"/>
    <w:rsid w:val="00CC09CD"/>
    <w:rsid w:val="00CC1850"/>
    <w:rsid w:val="00CC1DDF"/>
    <w:rsid w:val="00CC22B9"/>
    <w:rsid w:val="00CC3400"/>
    <w:rsid w:val="00CC4782"/>
    <w:rsid w:val="00CC4F9A"/>
    <w:rsid w:val="00CC57E5"/>
    <w:rsid w:val="00CC6203"/>
    <w:rsid w:val="00CC6709"/>
    <w:rsid w:val="00CC674F"/>
    <w:rsid w:val="00CC6BD8"/>
    <w:rsid w:val="00CD017F"/>
    <w:rsid w:val="00CD03C5"/>
    <w:rsid w:val="00CD15A1"/>
    <w:rsid w:val="00CD15CF"/>
    <w:rsid w:val="00CD20BD"/>
    <w:rsid w:val="00CD22F4"/>
    <w:rsid w:val="00CD25D7"/>
    <w:rsid w:val="00CD2B9C"/>
    <w:rsid w:val="00CD44DD"/>
    <w:rsid w:val="00CD5828"/>
    <w:rsid w:val="00CD5FA9"/>
    <w:rsid w:val="00CD6785"/>
    <w:rsid w:val="00CD7907"/>
    <w:rsid w:val="00CD7C59"/>
    <w:rsid w:val="00CD7E33"/>
    <w:rsid w:val="00CD7F2F"/>
    <w:rsid w:val="00CE02EC"/>
    <w:rsid w:val="00CE0A6D"/>
    <w:rsid w:val="00CE184E"/>
    <w:rsid w:val="00CE1B78"/>
    <w:rsid w:val="00CE1C58"/>
    <w:rsid w:val="00CE2205"/>
    <w:rsid w:val="00CE2256"/>
    <w:rsid w:val="00CE24D3"/>
    <w:rsid w:val="00CE2BFF"/>
    <w:rsid w:val="00CE2CE0"/>
    <w:rsid w:val="00CE2D07"/>
    <w:rsid w:val="00CE33F1"/>
    <w:rsid w:val="00CE3AE0"/>
    <w:rsid w:val="00CE421F"/>
    <w:rsid w:val="00CE44C4"/>
    <w:rsid w:val="00CE49D6"/>
    <w:rsid w:val="00CE52BC"/>
    <w:rsid w:val="00CE55A0"/>
    <w:rsid w:val="00CE597A"/>
    <w:rsid w:val="00CE66BE"/>
    <w:rsid w:val="00CE6AB8"/>
    <w:rsid w:val="00CE6EC3"/>
    <w:rsid w:val="00CE7811"/>
    <w:rsid w:val="00CF0100"/>
    <w:rsid w:val="00CF15E4"/>
    <w:rsid w:val="00CF198E"/>
    <w:rsid w:val="00CF249B"/>
    <w:rsid w:val="00CF3524"/>
    <w:rsid w:val="00CF3653"/>
    <w:rsid w:val="00CF369F"/>
    <w:rsid w:val="00CF38F4"/>
    <w:rsid w:val="00CF3ED8"/>
    <w:rsid w:val="00CF5608"/>
    <w:rsid w:val="00CF5D61"/>
    <w:rsid w:val="00CF6139"/>
    <w:rsid w:val="00CF6758"/>
    <w:rsid w:val="00CF6EEE"/>
    <w:rsid w:val="00CF6FE3"/>
    <w:rsid w:val="00CF784A"/>
    <w:rsid w:val="00D002C5"/>
    <w:rsid w:val="00D00365"/>
    <w:rsid w:val="00D00A7D"/>
    <w:rsid w:val="00D00AB2"/>
    <w:rsid w:val="00D01076"/>
    <w:rsid w:val="00D012C2"/>
    <w:rsid w:val="00D017D6"/>
    <w:rsid w:val="00D02078"/>
    <w:rsid w:val="00D02354"/>
    <w:rsid w:val="00D0372D"/>
    <w:rsid w:val="00D04799"/>
    <w:rsid w:val="00D04FAD"/>
    <w:rsid w:val="00D05203"/>
    <w:rsid w:val="00D05D9B"/>
    <w:rsid w:val="00D05EE7"/>
    <w:rsid w:val="00D0777E"/>
    <w:rsid w:val="00D07984"/>
    <w:rsid w:val="00D101C0"/>
    <w:rsid w:val="00D105DA"/>
    <w:rsid w:val="00D127F5"/>
    <w:rsid w:val="00D12FEC"/>
    <w:rsid w:val="00D1317F"/>
    <w:rsid w:val="00D131AC"/>
    <w:rsid w:val="00D137FA"/>
    <w:rsid w:val="00D142C6"/>
    <w:rsid w:val="00D142E5"/>
    <w:rsid w:val="00D1497E"/>
    <w:rsid w:val="00D14BF4"/>
    <w:rsid w:val="00D14C3C"/>
    <w:rsid w:val="00D156D9"/>
    <w:rsid w:val="00D20D59"/>
    <w:rsid w:val="00D214B5"/>
    <w:rsid w:val="00D22221"/>
    <w:rsid w:val="00D22626"/>
    <w:rsid w:val="00D229ED"/>
    <w:rsid w:val="00D2337A"/>
    <w:rsid w:val="00D23562"/>
    <w:rsid w:val="00D24353"/>
    <w:rsid w:val="00D25DDD"/>
    <w:rsid w:val="00D2619C"/>
    <w:rsid w:val="00D2630D"/>
    <w:rsid w:val="00D26F45"/>
    <w:rsid w:val="00D273AB"/>
    <w:rsid w:val="00D303ED"/>
    <w:rsid w:val="00D3099A"/>
    <w:rsid w:val="00D30B89"/>
    <w:rsid w:val="00D32831"/>
    <w:rsid w:val="00D329B4"/>
    <w:rsid w:val="00D32B3A"/>
    <w:rsid w:val="00D332A8"/>
    <w:rsid w:val="00D357F2"/>
    <w:rsid w:val="00D364BB"/>
    <w:rsid w:val="00D364D0"/>
    <w:rsid w:val="00D372BE"/>
    <w:rsid w:val="00D37947"/>
    <w:rsid w:val="00D40293"/>
    <w:rsid w:val="00D4075E"/>
    <w:rsid w:val="00D40768"/>
    <w:rsid w:val="00D407C7"/>
    <w:rsid w:val="00D40E7B"/>
    <w:rsid w:val="00D4148F"/>
    <w:rsid w:val="00D41988"/>
    <w:rsid w:val="00D42162"/>
    <w:rsid w:val="00D42252"/>
    <w:rsid w:val="00D433F8"/>
    <w:rsid w:val="00D43BBF"/>
    <w:rsid w:val="00D43C39"/>
    <w:rsid w:val="00D44F73"/>
    <w:rsid w:val="00D453C3"/>
    <w:rsid w:val="00D4599A"/>
    <w:rsid w:val="00D45F47"/>
    <w:rsid w:val="00D46064"/>
    <w:rsid w:val="00D465FB"/>
    <w:rsid w:val="00D46D43"/>
    <w:rsid w:val="00D46E57"/>
    <w:rsid w:val="00D4710C"/>
    <w:rsid w:val="00D47A53"/>
    <w:rsid w:val="00D506DC"/>
    <w:rsid w:val="00D5078E"/>
    <w:rsid w:val="00D508FD"/>
    <w:rsid w:val="00D518EA"/>
    <w:rsid w:val="00D51902"/>
    <w:rsid w:val="00D53FEC"/>
    <w:rsid w:val="00D542EF"/>
    <w:rsid w:val="00D545FE"/>
    <w:rsid w:val="00D54A5A"/>
    <w:rsid w:val="00D54DB2"/>
    <w:rsid w:val="00D54E51"/>
    <w:rsid w:val="00D556E9"/>
    <w:rsid w:val="00D55BE9"/>
    <w:rsid w:val="00D5628A"/>
    <w:rsid w:val="00D56DC2"/>
    <w:rsid w:val="00D57F43"/>
    <w:rsid w:val="00D61396"/>
    <w:rsid w:val="00D614FA"/>
    <w:rsid w:val="00D6174E"/>
    <w:rsid w:val="00D62F0A"/>
    <w:rsid w:val="00D62F4D"/>
    <w:rsid w:val="00D63960"/>
    <w:rsid w:val="00D64324"/>
    <w:rsid w:val="00D64385"/>
    <w:rsid w:val="00D64398"/>
    <w:rsid w:val="00D64C0C"/>
    <w:rsid w:val="00D64E43"/>
    <w:rsid w:val="00D668C7"/>
    <w:rsid w:val="00D66BC6"/>
    <w:rsid w:val="00D67533"/>
    <w:rsid w:val="00D67774"/>
    <w:rsid w:val="00D67859"/>
    <w:rsid w:val="00D67A24"/>
    <w:rsid w:val="00D70254"/>
    <w:rsid w:val="00D70416"/>
    <w:rsid w:val="00D7137F"/>
    <w:rsid w:val="00D71669"/>
    <w:rsid w:val="00D719A3"/>
    <w:rsid w:val="00D71D66"/>
    <w:rsid w:val="00D738A6"/>
    <w:rsid w:val="00D73C07"/>
    <w:rsid w:val="00D74087"/>
    <w:rsid w:val="00D744A0"/>
    <w:rsid w:val="00D74675"/>
    <w:rsid w:val="00D74C1F"/>
    <w:rsid w:val="00D755F6"/>
    <w:rsid w:val="00D75A0A"/>
    <w:rsid w:val="00D75FF0"/>
    <w:rsid w:val="00D76CAF"/>
    <w:rsid w:val="00D77570"/>
    <w:rsid w:val="00D77722"/>
    <w:rsid w:val="00D77A9F"/>
    <w:rsid w:val="00D80FD8"/>
    <w:rsid w:val="00D8203D"/>
    <w:rsid w:val="00D8282B"/>
    <w:rsid w:val="00D82FCE"/>
    <w:rsid w:val="00D83BE1"/>
    <w:rsid w:val="00D83F32"/>
    <w:rsid w:val="00D843DA"/>
    <w:rsid w:val="00D8518D"/>
    <w:rsid w:val="00D85829"/>
    <w:rsid w:val="00D86ED8"/>
    <w:rsid w:val="00D87404"/>
    <w:rsid w:val="00D87826"/>
    <w:rsid w:val="00D87B9F"/>
    <w:rsid w:val="00D87D46"/>
    <w:rsid w:val="00D91466"/>
    <w:rsid w:val="00D92649"/>
    <w:rsid w:val="00D9403C"/>
    <w:rsid w:val="00D94131"/>
    <w:rsid w:val="00D94403"/>
    <w:rsid w:val="00D9473F"/>
    <w:rsid w:val="00D94FDE"/>
    <w:rsid w:val="00D95620"/>
    <w:rsid w:val="00D965FB"/>
    <w:rsid w:val="00D9665D"/>
    <w:rsid w:val="00D96E4C"/>
    <w:rsid w:val="00D97718"/>
    <w:rsid w:val="00DA0120"/>
    <w:rsid w:val="00DA1251"/>
    <w:rsid w:val="00DA1993"/>
    <w:rsid w:val="00DA19AB"/>
    <w:rsid w:val="00DA1A20"/>
    <w:rsid w:val="00DA3015"/>
    <w:rsid w:val="00DA3B83"/>
    <w:rsid w:val="00DA3D11"/>
    <w:rsid w:val="00DA3EF4"/>
    <w:rsid w:val="00DA4FEE"/>
    <w:rsid w:val="00DA5074"/>
    <w:rsid w:val="00DA5F53"/>
    <w:rsid w:val="00DA629B"/>
    <w:rsid w:val="00DA6662"/>
    <w:rsid w:val="00DA6BAD"/>
    <w:rsid w:val="00DA6F38"/>
    <w:rsid w:val="00DA6F3C"/>
    <w:rsid w:val="00DA7602"/>
    <w:rsid w:val="00DB0333"/>
    <w:rsid w:val="00DB07AE"/>
    <w:rsid w:val="00DB0CE2"/>
    <w:rsid w:val="00DB10C6"/>
    <w:rsid w:val="00DB1EEE"/>
    <w:rsid w:val="00DB2C7F"/>
    <w:rsid w:val="00DB330B"/>
    <w:rsid w:val="00DB3768"/>
    <w:rsid w:val="00DB3CC1"/>
    <w:rsid w:val="00DB42FE"/>
    <w:rsid w:val="00DB48E0"/>
    <w:rsid w:val="00DB4BC9"/>
    <w:rsid w:val="00DB51D9"/>
    <w:rsid w:val="00DB53BD"/>
    <w:rsid w:val="00DB5A5D"/>
    <w:rsid w:val="00DB60BF"/>
    <w:rsid w:val="00DB6672"/>
    <w:rsid w:val="00DB74B5"/>
    <w:rsid w:val="00DB751D"/>
    <w:rsid w:val="00DB78DB"/>
    <w:rsid w:val="00DC0DBB"/>
    <w:rsid w:val="00DC1101"/>
    <w:rsid w:val="00DC173C"/>
    <w:rsid w:val="00DC17CF"/>
    <w:rsid w:val="00DC1851"/>
    <w:rsid w:val="00DC1F49"/>
    <w:rsid w:val="00DC4B47"/>
    <w:rsid w:val="00DC4B9C"/>
    <w:rsid w:val="00DD02D9"/>
    <w:rsid w:val="00DD06A3"/>
    <w:rsid w:val="00DD0B30"/>
    <w:rsid w:val="00DD0B8B"/>
    <w:rsid w:val="00DD12AA"/>
    <w:rsid w:val="00DD134C"/>
    <w:rsid w:val="00DD1A4B"/>
    <w:rsid w:val="00DD1BE1"/>
    <w:rsid w:val="00DD1D77"/>
    <w:rsid w:val="00DD2185"/>
    <w:rsid w:val="00DD2C52"/>
    <w:rsid w:val="00DD3748"/>
    <w:rsid w:val="00DD3B8E"/>
    <w:rsid w:val="00DD3D79"/>
    <w:rsid w:val="00DD51A1"/>
    <w:rsid w:val="00DD5522"/>
    <w:rsid w:val="00DD5902"/>
    <w:rsid w:val="00DD5B35"/>
    <w:rsid w:val="00DD5D81"/>
    <w:rsid w:val="00DD65B6"/>
    <w:rsid w:val="00DD6812"/>
    <w:rsid w:val="00DD6BEF"/>
    <w:rsid w:val="00DD76C9"/>
    <w:rsid w:val="00DD7EC5"/>
    <w:rsid w:val="00DE0051"/>
    <w:rsid w:val="00DE036C"/>
    <w:rsid w:val="00DE1A04"/>
    <w:rsid w:val="00DE1CE7"/>
    <w:rsid w:val="00DE1E17"/>
    <w:rsid w:val="00DE2208"/>
    <w:rsid w:val="00DE274E"/>
    <w:rsid w:val="00DE281D"/>
    <w:rsid w:val="00DE398B"/>
    <w:rsid w:val="00DE3DA7"/>
    <w:rsid w:val="00DE4444"/>
    <w:rsid w:val="00DE4744"/>
    <w:rsid w:val="00DE4A17"/>
    <w:rsid w:val="00DE55B8"/>
    <w:rsid w:val="00DE6140"/>
    <w:rsid w:val="00DE6676"/>
    <w:rsid w:val="00DE7684"/>
    <w:rsid w:val="00DE7972"/>
    <w:rsid w:val="00DF150D"/>
    <w:rsid w:val="00DF2550"/>
    <w:rsid w:val="00DF2B0B"/>
    <w:rsid w:val="00DF369B"/>
    <w:rsid w:val="00DF378F"/>
    <w:rsid w:val="00DF3811"/>
    <w:rsid w:val="00DF400E"/>
    <w:rsid w:val="00DF4607"/>
    <w:rsid w:val="00DF4761"/>
    <w:rsid w:val="00DF4944"/>
    <w:rsid w:val="00DF520E"/>
    <w:rsid w:val="00DF564A"/>
    <w:rsid w:val="00DF5781"/>
    <w:rsid w:val="00DF5CAB"/>
    <w:rsid w:val="00DF67A6"/>
    <w:rsid w:val="00DF6819"/>
    <w:rsid w:val="00DF70A8"/>
    <w:rsid w:val="00E002D9"/>
    <w:rsid w:val="00E01F42"/>
    <w:rsid w:val="00E021F8"/>
    <w:rsid w:val="00E023A9"/>
    <w:rsid w:val="00E03689"/>
    <w:rsid w:val="00E041B2"/>
    <w:rsid w:val="00E041E4"/>
    <w:rsid w:val="00E046E8"/>
    <w:rsid w:val="00E053C5"/>
    <w:rsid w:val="00E05DE1"/>
    <w:rsid w:val="00E05EE8"/>
    <w:rsid w:val="00E070F2"/>
    <w:rsid w:val="00E07C09"/>
    <w:rsid w:val="00E07E8E"/>
    <w:rsid w:val="00E07F7A"/>
    <w:rsid w:val="00E10044"/>
    <w:rsid w:val="00E106BB"/>
    <w:rsid w:val="00E10BA5"/>
    <w:rsid w:val="00E1168C"/>
    <w:rsid w:val="00E11927"/>
    <w:rsid w:val="00E119F5"/>
    <w:rsid w:val="00E11CDA"/>
    <w:rsid w:val="00E11F41"/>
    <w:rsid w:val="00E124A8"/>
    <w:rsid w:val="00E12867"/>
    <w:rsid w:val="00E130D0"/>
    <w:rsid w:val="00E14C41"/>
    <w:rsid w:val="00E167A7"/>
    <w:rsid w:val="00E21557"/>
    <w:rsid w:val="00E21AC3"/>
    <w:rsid w:val="00E21BA9"/>
    <w:rsid w:val="00E220CD"/>
    <w:rsid w:val="00E22733"/>
    <w:rsid w:val="00E227D9"/>
    <w:rsid w:val="00E234FB"/>
    <w:rsid w:val="00E23C2D"/>
    <w:rsid w:val="00E24B8D"/>
    <w:rsid w:val="00E250C4"/>
    <w:rsid w:val="00E26AEF"/>
    <w:rsid w:val="00E26D2C"/>
    <w:rsid w:val="00E308AC"/>
    <w:rsid w:val="00E30A94"/>
    <w:rsid w:val="00E31D2E"/>
    <w:rsid w:val="00E321B4"/>
    <w:rsid w:val="00E32959"/>
    <w:rsid w:val="00E330EC"/>
    <w:rsid w:val="00E33FF6"/>
    <w:rsid w:val="00E34846"/>
    <w:rsid w:val="00E35293"/>
    <w:rsid w:val="00E3581A"/>
    <w:rsid w:val="00E3688A"/>
    <w:rsid w:val="00E37609"/>
    <w:rsid w:val="00E379F2"/>
    <w:rsid w:val="00E40467"/>
    <w:rsid w:val="00E41BF2"/>
    <w:rsid w:val="00E43381"/>
    <w:rsid w:val="00E44861"/>
    <w:rsid w:val="00E449E7"/>
    <w:rsid w:val="00E44A87"/>
    <w:rsid w:val="00E44BDD"/>
    <w:rsid w:val="00E45650"/>
    <w:rsid w:val="00E4572D"/>
    <w:rsid w:val="00E45B24"/>
    <w:rsid w:val="00E46AC6"/>
    <w:rsid w:val="00E46D34"/>
    <w:rsid w:val="00E47BB1"/>
    <w:rsid w:val="00E47BE8"/>
    <w:rsid w:val="00E510AB"/>
    <w:rsid w:val="00E528A5"/>
    <w:rsid w:val="00E534CA"/>
    <w:rsid w:val="00E549F9"/>
    <w:rsid w:val="00E55252"/>
    <w:rsid w:val="00E5583F"/>
    <w:rsid w:val="00E55CF1"/>
    <w:rsid w:val="00E5691B"/>
    <w:rsid w:val="00E56955"/>
    <w:rsid w:val="00E56ABB"/>
    <w:rsid w:val="00E56B66"/>
    <w:rsid w:val="00E56BEF"/>
    <w:rsid w:val="00E57A1D"/>
    <w:rsid w:val="00E60158"/>
    <w:rsid w:val="00E61704"/>
    <w:rsid w:val="00E61906"/>
    <w:rsid w:val="00E61D20"/>
    <w:rsid w:val="00E61F1C"/>
    <w:rsid w:val="00E629D6"/>
    <w:rsid w:val="00E62C22"/>
    <w:rsid w:val="00E62D84"/>
    <w:rsid w:val="00E635DA"/>
    <w:rsid w:val="00E64F1F"/>
    <w:rsid w:val="00E655E2"/>
    <w:rsid w:val="00E65F49"/>
    <w:rsid w:val="00E6651C"/>
    <w:rsid w:val="00E66729"/>
    <w:rsid w:val="00E66A03"/>
    <w:rsid w:val="00E66EA7"/>
    <w:rsid w:val="00E70506"/>
    <w:rsid w:val="00E71141"/>
    <w:rsid w:val="00E71CD3"/>
    <w:rsid w:val="00E72C8B"/>
    <w:rsid w:val="00E72C94"/>
    <w:rsid w:val="00E7320B"/>
    <w:rsid w:val="00E73440"/>
    <w:rsid w:val="00E73A08"/>
    <w:rsid w:val="00E7484E"/>
    <w:rsid w:val="00E7495B"/>
    <w:rsid w:val="00E74BE1"/>
    <w:rsid w:val="00E74E3C"/>
    <w:rsid w:val="00E74FB4"/>
    <w:rsid w:val="00E75D78"/>
    <w:rsid w:val="00E75F7E"/>
    <w:rsid w:val="00E7619D"/>
    <w:rsid w:val="00E76F7F"/>
    <w:rsid w:val="00E810EA"/>
    <w:rsid w:val="00E819FF"/>
    <w:rsid w:val="00E824E3"/>
    <w:rsid w:val="00E8285B"/>
    <w:rsid w:val="00E82996"/>
    <w:rsid w:val="00E82C45"/>
    <w:rsid w:val="00E834A7"/>
    <w:rsid w:val="00E83A5B"/>
    <w:rsid w:val="00E84252"/>
    <w:rsid w:val="00E84527"/>
    <w:rsid w:val="00E846D3"/>
    <w:rsid w:val="00E85C5B"/>
    <w:rsid w:val="00E85CC4"/>
    <w:rsid w:val="00E85F0B"/>
    <w:rsid w:val="00E86726"/>
    <w:rsid w:val="00E8726E"/>
    <w:rsid w:val="00E8782B"/>
    <w:rsid w:val="00E903B9"/>
    <w:rsid w:val="00E904AC"/>
    <w:rsid w:val="00E904FA"/>
    <w:rsid w:val="00E90FC0"/>
    <w:rsid w:val="00E91581"/>
    <w:rsid w:val="00E93386"/>
    <w:rsid w:val="00E93E64"/>
    <w:rsid w:val="00E94E81"/>
    <w:rsid w:val="00E95A92"/>
    <w:rsid w:val="00E95BDB"/>
    <w:rsid w:val="00E965E0"/>
    <w:rsid w:val="00E96621"/>
    <w:rsid w:val="00E967DD"/>
    <w:rsid w:val="00E977C8"/>
    <w:rsid w:val="00E977F3"/>
    <w:rsid w:val="00E9793A"/>
    <w:rsid w:val="00E97F71"/>
    <w:rsid w:val="00EA14D0"/>
    <w:rsid w:val="00EA1772"/>
    <w:rsid w:val="00EA2272"/>
    <w:rsid w:val="00EA23CC"/>
    <w:rsid w:val="00EA30E5"/>
    <w:rsid w:val="00EA3DE1"/>
    <w:rsid w:val="00EA3E4E"/>
    <w:rsid w:val="00EA3EC4"/>
    <w:rsid w:val="00EA423E"/>
    <w:rsid w:val="00EA4BF0"/>
    <w:rsid w:val="00EA5283"/>
    <w:rsid w:val="00EA660A"/>
    <w:rsid w:val="00EA72D0"/>
    <w:rsid w:val="00EA777D"/>
    <w:rsid w:val="00EB0BB5"/>
    <w:rsid w:val="00EB0E33"/>
    <w:rsid w:val="00EB1882"/>
    <w:rsid w:val="00EB2555"/>
    <w:rsid w:val="00EB25ED"/>
    <w:rsid w:val="00EB2E01"/>
    <w:rsid w:val="00EB2F7B"/>
    <w:rsid w:val="00EB358A"/>
    <w:rsid w:val="00EB3638"/>
    <w:rsid w:val="00EB36BD"/>
    <w:rsid w:val="00EB4F45"/>
    <w:rsid w:val="00EB607B"/>
    <w:rsid w:val="00EB6655"/>
    <w:rsid w:val="00EB7069"/>
    <w:rsid w:val="00EB780A"/>
    <w:rsid w:val="00EB7E79"/>
    <w:rsid w:val="00EB7F6F"/>
    <w:rsid w:val="00EC0571"/>
    <w:rsid w:val="00EC12EF"/>
    <w:rsid w:val="00EC27B4"/>
    <w:rsid w:val="00EC3195"/>
    <w:rsid w:val="00EC38D2"/>
    <w:rsid w:val="00EC4D94"/>
    <w:rsid w:val="00EC4F02"/>
    <w:rsid w:val="00EC52D0"/>
    <w:rsid w:val="00EC5605"/>
    <w:rsid w:val="00EC59AC"/>
    <w:rsid w:val="00EC6337"/>
    <w:rsid w:val="00EC6BF4"/>
    <w:rsid w:val="00EC6FF9"/>
    <w:rsid w:val="00ED0D0E"/>
    <w:rsid w:val="00ED1D46"/>
    <w:rsid w:val="00ED283F"/>
    <w:rsid w:val="00ED330D"/>
    <w:rsid w:val="00ED3FDC"/>
    <w:rsid w:val="00ED42A5"/>
    <w:rsid w:val="00ED45C5"/>
    <w:rsid w:val="00ED5155"/>
    <w:rsid w:val="00ED5917"/>
    <w:rsid w:val="00ED5A4D"/>
    <w:rsid w:val="00EE0421"/>
    <w:rsid w:val="00EE05B3"/>
    <w:rsid w:val="00EE1FBA"/>
    <w:rsid w:val="00EE30F8"/>
    <w:rsid w:val="00EE3178"/>
    <w:rsid w:val="00EE339D"/>
    <w:rsid w:val="00EE3462"/>
    <w:rsid w:val="00EE45B9"/>
    <w:rsid w:val="00EE504F"/>
    <w:rsid w:val="00EE5ECB"/>
    <w:rsid w:val="00EE644F"/>
    <w:rsid w:val="00EE7C5D"/>
    <w:rsid w:val="00EE7DF4"/>
    <w:rsid w:val="00EE7EB9"/>
    <w:rsid w:val="00EF0714"/>
    <w:rsid w:val="00EF1AA7"/>
    <w:rsid w:val="00EF1FC5"/>
    <w:rsid w:val="00EF27F6"/>
    <w:rsid w:val="00EF28FF"/>
    <w:rsid w:val="00EF2A4A"/>
    <w:rsid w:val="00EF2F06"/>
    <w:rsid w:val="00EF33E1"/>
    <w:rsid w:val="00EF3981"/>
    <w:rsid w:val="00EF3BE9"/>
    <w:rsid w:val="00EF3C72"/>
    <w:rsid w:val="00EF3CC7"/>
    <w:rsid w:val="00EF48F3"/>
    <w:rsid w:val="00EF4917"/>
    <w:rsid w:val="00EF4CEF"/>
    <w:rsid w:val="00EF509B"/>
    <w:rsid w:val="00EF51DC"/>
    <w:rsid w:val="00EF5467"/>
    <w:rsid w:val="00EF559D"/>
    <w:rsid w:val="00EF5A41"/>
    <w:rsid w:val="00EF62D7"/>
    <w:rsid w:val="00EF7620"/>
    <w:rsid w:val="00EF7A70"/>
    <w:rsid w:val="00EF7E89"/>
    <w:rsid w:val="00EF7F46"/>
    <w:rsid w:val="00F0091C"/>
    <w:rsid w:val="00F00F0E"/>
    <w:rsid w:val="00F01863"/>
    <w:rsid w:val="00F020CB"/>
    <w:rsid w:val="00F023F4"/>
    <w:rsid w:val="00F027FD"/>
    <w:rsid w:val="00F02DED"/>
    <w:rsid w:val="00F04518"/>
    <w:rsid w:val="00F04AD2"/>
    <w:rsid w:val="00F04EB0"/>
    <w:rsid w:val="00F057C3"/>
    <w:rsid w:val="00F068A5"/>
    <w:rsid w:val="00F06A53"/>
    <w:rsid w:val="00F078C1"/>
    <w:rsid w:val="00F10B52"/>
    <w:rsid w:val="00F11524"/>
    <w:rsid w:val="00F11676"/>
    <w:rsid w:val="00F129FE"/>
    <w:rsid w:val="00F13CB3"/>
    <w:rsid w:val="00F15A97"/>
    <w:rsid w:val="00F1770A"/>
    <w:rsid w:val="00F21B22"/>
    <w:rsid w:val="00F2397B"/>
    <w:rsid w:val="00F2400C"/>
    <w:rsid w:val="00F24678"/>
    <w:rsid w:val="00F248C0"/>
    <w:rsid w:val="00F2495F"/>
    <w:rsid w:val="00F253A3"/>
    <w:rsid w:val="00F26B89"/>
    <w:rsid w:val="00F2703C"/>
    <w:rsid w:val="00F271E5"/>
    <w:rsid w:val="00F27835"/>
    <w:rsid w:val="00F27D8E"/>
    <w:rsid w:val="00F30149"/>
    <w:rsid w:val="00F307A6"/>
    <w:rsid w:val="00F31045"/>
    <w:rsid w:val="00F31C01"/>
    <w:rsid w:val="00F32A24"/>
    <w:rsid w:val="00F33287"/>
    <w:rsid w:val="00F3376D"/>
    <w:rsid w:val="00F34989"/>
    <w:rsid w:val="00F358A6"/>
    <w:rsid w:val="00F370CE"/>
    <w:rsid w:val="00F37FF5"/>
    <w:rsid w:val="00F4027B"/>
    <w:rsid w:val="00F404A0"/>
    <w:rsid w:val="00F408F8"/>
    <w:rsid w:val="00F40B3A"/>
    <w:rsid w:val="00F41048"/>
    <w:rsid w:val="00F4157D"/>
    <w:rsid w:val="00F41EE1"/>
    <w:rsid w:val="00F420E3"/>
    <w:rsid w:val="00F425D3"/>
    <w:rsid w:val="00F4291A"/>
    <w:rsid w:val="00F42EC6"/>
    <w:rsid w:val="00F4350E"/>
    <w:rsid w:val="00F43619"/>
    <w:rsid w:val="00F437C0"/>
    <w:rsid w:val="00F437C1"/>
    <w:rsid w:val="00F443DA"/>
    <w:rsid w:val="00F44449"/>
    <w:rsid w:val="00F44F54"/>
    <w:rsid w:val="00F4675D"/>
    <w:rsid w:val="00F47041"/>
    <w:rsid w:val="00F4794E"/>
    <w:rsid w:val="00F47E40"/>
    <w:rsid w:val="00F502B5"/>
    <w:rsid w:val="00F5091D"/>
    <w:rsid w:val="00F50E5E"/>
    <w:rsid w:val="00F510F6"/>
    <w:rsid w:val="00F51468"/>
    <w:rsid w:val="00F51E35"/>
    <w:rsid w:val="00F53E1F"/>
    <w:rsid w:val="00F54610"/>
    <w:rsid w:val="00F54D73"/>
    <w:rsid w:val="00F5597C"/>
    <w:rsid w:val="00F55C4A"/>
    <w:rsid w:val="00F55EA1"/>
    <w:rsid w:val="00F564A4"/>
    <w:rsid w:val="00F56714"/>
    <w:rsid w:val="00F568AF"/>
    <w:rsid w:val="00F569EB"/>
    <w:rsid w:val="00F56BA4"/>
    <w:rsid w:val="00F57F5C"/>
    <w:rsid w:val="00F60852"/>
    <w:rsid w:val="00F60FDF"/>
    <w:rsid w:val="00F62389"/>
    <w:rsid w:val="00F626A8"/>
    <w:rsid w:val="00F62F88"/>
    <w:rsid w:val="00F63C0A"/>
    <w:rsid w:val="00F63F59"/>
    <w:rsid w:val="00F6423B"/>
    <w:rsid w:val="00F644A2"/>
    <w:rsid w:val="00F65298"/>
    <w:rsid w:val="00F6639D"/>
    <w:rsid w:val="00F66C52"/>
    <w:rsid w:val="00F67444"/>
    <w:rsid w:val="00F67FCC"/>
    <w:rsid w:val="00F70014"/>
    <w:rsid w:val="00F7124B"/>
    <w:rsid w:val="00F716BF"/>
    <w:rsid w:val="00F727EB"/>
    <w:rsid w:val="00F740D6"/>
    <w:rsid w:val="00F7424D"/>
    <w:rsid w:val="00F745DE"/>
    <w:rsid w:val="00F74633"/>
    <w:rsid w:val="00F74B58"/>
    <w:rsid w:val="00F76638"/>
    <w:rsid w:val="00F7733A"/>
    <w:rsid w:val="00F7736F"/>
    <w:rsid w:val="00F77FC4"/>
    <w:rsid w:val="00F8007E"/>
    <w:rsid w:val="00F801E2"/>
    <w:rsid w:val="00F815CF"/>
    <w:rsid w:val="00F822C6"/>
    <w:rsid w:val="00F83D99"/>
    <w:rsid w:val="00F83F6A"/>
    <w:rsid w:val="00F8518E"/>
    <w:rsid w:val="00F851E2"/>
    <w:rsid w:val="00F85218"/>
    <w:rsid w:val="00F85945"/>
    <w:rsid w:val="00F85FA8"/>
    <w:rsid w:val="00F87EF7"/>
    <w:rsid w:val="00F90662"/>
    <w:rsid w:val="00F91FA2"/>
    <w:rsid w:val="00F92A69"/>
    <w:rsid w:val="00F9382E"/>
    <w:rsid w:val="00F955E8"/>
    <w:rsid w:val="00F965F9"/>
    <w:rsid w:val="00F974E2"/>
    <w:rsid w:val="00F975F7"/>
    <w:rsid w:val="00F978D8"/>
    <w:rsid w:val="00FA191B"/>
    <w:rsid w:val="00FA29ED"/>
    <w:rsid w:val="00FA30BD"/>
    <w:rsid w:val="00FA3E6B"/>
    <w:rsid w:val="00FA41AF"/>
    <w:rsid w:val="00FA4C7A"/>
    <w:rsid w:val="00FA63B3"/>
    <w:rsid w:val="00FA668C"/>
    <w:rsid w:val="00FA6E3A"/>
    <w:rsid w:val="00FA6F74"/>
    <w:rsid w:val="00FA704E"/>
    <w:rsid w:val="00FA7FD7"/>
    <w:rsid w:val="00FB0082"/>
    <w:rsid w:val="00FB0111"/>
    <w:rsid w:val="00FB0D39"/>
    <w:rsid w:val="00FB0F5F"/>
    <w:rsid w:val="00FB11B6"/>
    <w:rsid w:val="00FB131A"/>
    <w:rsid w:val="00FB24EB"/>
    <w:rsid w:val="00FB27D4"/>
    <w:rsid w:val="00FB3578"/>
    <w:rsid w:val="00FB3C5F"/>
    <w:rsid w:val="00FB4E63"/>
    <w:rsid w:val="00FB506A"/>
    <w:rsid w:val="00FB514C"/>
    <w:rsid w:val="00FB5245"/>
    <w:rsid w:val="00FB54FB"/>
    <w:rsid w:val="00FB5F81"/>
    <w:rsid w:val="00FB6255"/>
    <w:rsid w:val="00FB6555"/>
    <w:rsid w:val="00FB71F4"/>
    <w:rsid w:val="00FC030D"/>
    <w:rsid w:val="00FC03B0"/>
    <w:rsid w:val="00FC08C7"/>
    <w:rsid w:val="00FC136C"/>
    <w:rsid w:val="00FC1666"/>
    <w:rsid w:val="00FC1ACC"/>
    <w:rsid w:val="00FC1CA4"/>
    <w:rsid w:val="00FC2E96"/>
    <w:rsid w:val="00FC417F"/>
    <w:rsid w:val="00FC4483"/>
    <w:rsid w:val="00FC49E1"/>
    <w:rsid w:val="00FC5E85"/>
    <w:rsid w:val="00FC6207"/>
    <w:rsid w:val="00FC7184"/>
    <w:rsid w:val="00FC7237"/>
    <w:rsid w:val="00FC79EE"/>
    <w:rsid w:val="00FD0AF9"/>
    <w:rsid w:val="00FD0C50"/>
    <w:rsid w:val="00FD137C"/>
    <w:rsid w:val="00FD13ED"/>
    <w:rsid w:val="00FD1B98"/>
    <w:rsid w:val="00FD1BDB"/>
    <w:rsid w:val="00FD1F44"/>
    <w:rsid w:val="00FD2864"/>
    <w:rsid w:val="00FD3449"/>
    <w:rsid w:val="00FD4776"/>
    <w:rsid w:val="00FD5255"/>
    <w:rsid w:val="00FD53F2"/>
    <w:rsid w:val="00FD573F"/>
    <w:rsid w:val="00FD631C"/>
    <w:rsid w:val="00FD7544"/>
    <w:rsid w:val="00FD793B"/>
    <w:rsid w:val="00FE0041"/>
    <w:rsid w:val="00FE0121"/>
    <w:rsid w:val="00FE15B3"/>
    <w:rsid w:val="00FE1F78"/>
    <w:rsid w:val="00FE2200"/>
    <w:rsid w:val="00FE27C0"/>
    <w:rsid w:val="00FE2D14"/>
    <w:rsid w:val="00FE352D"/>
    <w:rsid w:val="00FE3E1E"/>
    <w:rsid w:val="00FE460B"/>
    <w:rsid w:val="00FE467C"/>
    <w:rsid w:val="00FE62B1"/>
    <w:rsid w:val="00FE6A25"/>
    <w:rsid w:val="00FE6B47"/>
    <w:rsid w:val="00FE6BE8"/>
    <w:rsid w:val="00FF0915"/>
    <w:rsid w:val="00FF2162"/>
    <w:rsid w:val="00FF2F35"/>
    <w:rsid w:val="00FF3163"/>
    <w:rsid w:val="00FF362A"/>
    <w:rsid w:val="00FF3672"/>
    <w:rsid w:val="00FF5095"/>
    <w:rsid w:val="00FF5279"/>
    <w:rsid w:val="00FF53FE"/>
    <w:rsid w:val="00FF7454"/>
    <w:rsid w:val="00FF776D"/>
    <w:rsid w:val="00FF7A4A"/>
    <w:rsid w:val="0199BF00"/>
    <w:rsid w:val="01B7B465"/>
    <w:rsid w:val="02330017"/>
    <w:rsid w:val="026E1DD3"/>
    <w:rsid w:val="02796729"/>
    <w:rsid w:val="02BEEFB9"/>
    <w:rsid w:val="0325AF14"/>
    <w:rsid w:val="0329E62B"/>
    <w:rsid w:val="03741F0C"/>
    <w:rsid w:val="0406B3CC"/>
    <w:rsid w:val="05E2BF5C"/>
    <w:rsid w:val="05E8EDBB"/>
    <w:rsid w:val="067D1B16"/>
    <w:rsid w:val="06BDC3D8"/>
    <w:rsid w:val="06ED170B"/>
    <w:rsid w:val="07297BD4"/>
    <w:rsid w:val="0732D432"/>
    <w:rsid w:val="075549E0"/>
    <w:rsid w:val="0897D658"/>
    <w:rsid w:val="08F11678"/>
    <w:rsid w:val="098DA80B"/>
    <w:rsid w:val="09ACD1FF"/>
    <w:rsid w:val="0A75F550"/>
    <w:rsid w:val="0B1B2DD5"/>
    <w:rsid w:val="0CC3EED6"/>
    <w:rsid w:val="0D34A870"/>
    <w:rsid w:val="0D50A209"/>
    <w:rsid w:val="0D99EAC6"/>
    <w:rsid w:val="0E39A63A"/>
    <w:rsid w:val="0E9F25FA"/>
    <w:rsid w:val="0EBAB1CD"/>
    <w:rsid w:val="0EE46CE2"/>
    <w:rsid w:val="101C1383"/>
    <w:rsid w:val="118836C2"/>
    <w:rsid w:val="11A43994"/>
    <w:rsid w:val="136A07B9"/>
    <w:rsid w:val="141EA121"/>
    <w:rsid w:val="1433CCE8"/>
    <w:rsid w:val="1461AF61"/>
    <w:rsid w:val="1462FB2B"/>
    <w:rsid w:val="14A15441"/>
    <w:rsid w:val="14F7722C"/>
    <w:rsid w:val="1509EADE"/>
    <w:rsid w:val="150E677E"/>
    <w:rsid w:val="151C4E71"/>
    <w:rsid w:val="15754836"/>
    <w:rsid w:val="16A5F394"/>
    <w:rsid w:val="17111897"/>
    <w:rsid w:val="17580080"/>
    <w:rsid w:val="17C1138B"/>
    <w:rsid w:val="181B38BD"/>
    <w:rsid w:val="1960CF82"/>
    <w:rsid w:val="1A1EED20"/>
    <w:rsid w:val="1A4F23FD"/>
    <w:rsid w:val="1A8156AB"/>
    <w:rsid w:val="1ACC4D63"/>
    <w:rsid w:val="1AE37786"/>
    <w:rsid w:val="1B598B52"/>
    <w:rsid w:val="1B66B3B0"/>
    <w:rsid w:val="1B7DA902"/>
    <w:rsid w:val="1BF817AC"/>
    <w:rsid w:val="1BFE96D9"/>
    <w:rsid w:val="1C283DDD"/>
    <w:rsid w:val="1C62E475"/>
    <w:rsid w:val="1C8F6092"/>
    <w:rsid w:val="1D05599A"/>
    <w:rsid w:val="1D2F42DB"/>
    <w:rsid w:val="1D464C10"/>
    <w:rsid w:val="1D48447B"/>
    <w:rsid w:val="1E14B218"/>
    <w:rsid w:val="1E3C3687"/>
    <w:rsid w:val="1E897BB8"/>
    <w:rsid w:val="1EBD374A"/>
    <w:rsid w:val="1EEC23B7"/>
    <w:rsid w:val="1EF776D2"/>
    <w:rsid w:val="1FBA1609"/>
    <w:rsid w:val="1FC3CBFF"/>
    <w:rsid w:val="202CB862"/>
    <w:rsid w:val="2038B89D"/>
    <w:rsid w:val="20DF5D58"/>
    <w:rsid w:val="20EC926D"/>
    <w:rsid w:val="211C38C2"/>
    <w:rsid w:val="217ECA08"/>
    <w:rsid w:val="21E45B22"/>
    <w:rsid w:val="220C9F2E"/>
    <w:rsid w:val="22BEBC6C"/>
    <w:rsid w:val="2363DEFB"/>
    <w:rsid w:val="23DAE04A"/>
    <w:rsid w:val="2415A1F6"/>
    <w:rsid w:val="25C3E843"/>
    <w:rsid w:val="26A96657"/>
    <w:rsid w:val="281735A1"/>
    <w:rsid w:val="282B49D3"/>
    <w:rsid w:val="28D146E0"/>
    <w:rsid w:val="28ED8FE6"/>
    <w:rsid w:val="28F90548"/>
    <w:rsid w:val="29E94738"/>
    <w:rsid w:val="2AA7F75F"/>
    <w:rsid w:val="2BA9162A"/>
    <w:rsid w:val="2BCD49AD"/>
    <w:rsid w:val="2D264FDC"/>
    <w:rsid w:val="2E01F378"/>
    <w:rsid w:val="2E987AF6"/>
    <w:rsid w:val="2ECB6D8E"/>
    <w:rsid w:val="2FDAC369"/>
    <w:rsid w:val="303686AB"/>
    <w:rsid w:val="30AC7FB3"/>
    <w:rsid w:val="3129E195"/>
    <w:rsid w:val="31352BC6"/>
    <w:rsid w:val="328636F0"/>
    <w:rsid w:val="329EF2BE"/>
    <w:rsid w:val="32A2FD6B"/>
    <w:rsid w:val="33342FE8"/>
    <w:rsid w:val="345A27E3"/>
    <w:rsid w:val="34702BF6"/>
    <w:rsid w:val="34803F14"/>
    <w:rsid w:val="34C920C9"/>
    <w:rsid w:val="35663363"/>
    <w:rsid w:val="35746C7D"/>
    <w:rsid w:val="358E5E65"/>
    <w:rsid w:val="36196408"/>
    <w:rsid w:val="365955D1"/>
    <w:rsid w:val="368DCA13"/>
    <w:rsid w:val="36DE6CF9"/>
    <w:rsid w:val="37090C9B"/>
    <w:rsid w:val="379C2C97"/>
    <w:rsid w:val="37A4E086"/>
    <w:rsid w:val="37B34D14"/>
    <w:rsid w:val="37DAD084"/>
    <w:rsid w:val="382E7C18"/>
    <w:rsid w:val="38EF5830"/>
    <w:rsid w:val="3964E45D"/>
    <w:rsid w:val="39989FEF"/>
    <w:rsid w:val="3A29B80B"/>
    <w:rsid w:val="3AF5A8A8"/>
    <w:rsid w:val="3C735055"/>
    <w:rsid w:val="3D234B49"/>
    <w:rsid w:val="3E74A4B3"/>
    <w:rsid w:val="3F8C4963"/>
    <w:rsid w:val="3FB5BBA6"/>
    <w:rsid w:val="3FE8FE9B"/>
    <w:rsid w:val="4014212B"/>
    <w:rsid w:val="4058B9B8"/>
    <w:rsid w:val="407E9C32"/>
    <w:rsid w:val="4098F98F"/>
    <w:rsid w:val="4108B4AC"/>
    <w:rsid w:val="411A91D0"/>
    <w:rsid w:val="421FF136"/>
    <w:rsid w:val="42D5B4C1"/>
    <w:rsid w:val="433E5D2F"/>
    <w:rsid w:val="43CB5ECB"/>
    <w:rsid w:val="44298728"/>
    <w:rsid w:val="44E542F2"/>
    <w:rsid w:val="46602DA5"/>
    <w:rsid w:val="46819468"/>
    <w:rsid w:val="468E7622"/>
    <w:rsid w:val="46B9B0A5"/>
    <w:rsid w:val="46E89284"/>
    <w:rsid w:val="46F49EBA"/>
    <w:rsid w:val="47DB554A"/>
    <w:rsid w:val="47E48FF4"/>
    <w:rsid w:val="47ED3A2F"/>
    <w:rsid w:val="48208E1F"/>
    <w:rsid w:val="49161FE6"/>
    <w:rsid w:val="49301B9C"/>
    <w:rsid w:val="49409886"/>
    <w:rsid w:val="496C2C7F"/>
    <w:rsid w:val="4AD7C7AE"/>
    <w:rsid w:val="4ADD26D4"/>
    <w:rsid w:val="4B810DB8"/>
    <w:rsid w:val="4B8D21C8"/>
    <w:rsid w:val="4B9B6C5F"/>
    <w:rsid w:val="4BB0E35E"/>
    <w:rsid w:val="4C5152EA"/>
    <w:rsid w:val="4CBEF6A7"/>
    <w:rsid w:val="4CC74BF2"/>
    <w:rsid w:val="4CF054D7"/>
    <w:rsid w:val="4D26A628"/>
    <w:rsid w:val="4D9C218F"/>
    <w:rsid w:val="4E9A5F56"/>
    <w:rsid w:val="4ECEA65F"/>
    <w:rsid w:val="4F39102F"/>
    <w:rsid w:val="5147615F"/>
    <w:rsid w:val="51B6B568"/>
    <w:rsid w:val="51D20018"/>
    <w:rsid w:val="5210B0DF"/>
    <w:rsid w:val="521E1B0D"/>
    <w:rsid w:val="527436BA"/>
    <w:rsid w:val="52BD7E67"/>
    <w:rsid w:val="52DEEB68"/>
    <w:rsid w:val="52EF6852"/>
    <w:rsid w:val="52FB631C"/>
    <w:rsid w:val="530E7396"/>
    <w:rsid w:val="5386F8D6"/>
    <w:rsid w:val="53B759BF"/>
    <w:rsid w:val="54894123"/>
    <w:rsid w:val="5554C185"/>
    <w:rsid w:val="55610662"/>
    <w:rsid w:val="55D69F4E"/>
    <w:rsid w:val="55F1DA18"/>
    <w:rsid w:val="55F24999"/>
    <w:rsid w:val="56181DA1"/>
    <w:rsid w:val="56270914"/>
    <w:rsid w:val="563843EB"/>
    <w:rsid w:val="56E05159"/>
    <w:rsid w:val="57293A6F"/>
    <w:rsid w:val="57D68D75"/>
    <w:rsid w:val="57EE3704"/>
    <w:rsid w:val="5876CF7D"/>
    <w:rsid w:val="59897C90"/>
    <w:rsid w:val="599504F8"/>
    <w:rsid w:val="599955B2"/>
    <w:rsid w:val="5AC43AB5"/>
    <w:rsid w:val="5AECD236"/>
    <w:rsid w:val="5B72748E"/>
    <w:rsid w:val="5C9D6139"/>
    <w:rsid w:val="5C9DF230"/>
    <w:rsid w:val="5D827226"/>
    <w:rsid w:val="5E018023"/>
    <w:rsid w:val="5E3B1131"/>
    <w:rsid w:val="5F4BBC08"/>
    <w:rsid w:val="5FAA66B6"/>
    <w:rsid w:val="5FD738AB"/>
    <w:rsid w:val="60395138"/>
    <w:rsid w:val="61248718"/>
    <w:rsid w:val="61859A51"/>
    <w:rsid w:val="618C3169"/>
    <w:rsid w:val="61EF59B7"/>
    <w:rsid w:val="6218CC29"/>
    <w:rsid w:val="627C9577"/>
    <w:rsid w:val="631DAC14"/>
    <w:rsid w:val="647F70E0"/>
    <w:rsid w:val="6495EF49"/>
    <w:rsid w:val="65D72F38"/>
    <w:rsid w:val="6608D4FD"/>
    <w:rsid w:val="6685DAD0"/>
    <w:rsid w:val="67E527F9"/>
    <w:rsid w:val="67F96FA2"/>
    <w:rsid w:val="69B8959F"/>
    <w:rsid w:val="6A1998E5"/>
    <w:rsid w:val="6A2857BD"/>
    <w:rsid w:val="6A473E42"/>
    <w:rsid w:val="6A6D7686"/>
    <w:rsid w:val="6A7F7076"/>
    <w:rsid w:val="6BB83325"/>
    <w:rsid w:val="6C107B1D"/>
    <w:rsid w:val="6C75E2F4"/>
    <w:rsid w:val="6CA480DC"/>
    <w:rsid w:val="6D74D959"/>
    <w:rsid w:val="6DABB28E"/>
    <w:rsid w:val="6DCFF060"/>
    <w:rsid w:val="6E0480DD"/>
    <w:rsid w:val="6F888584"/>
    <w:rsid w:val="7068403D"/>
    <w:rsid w:val="70A5815D"/>
    <w:rsid w:val="71BBB9FE"/>
    <w:rsid w:val="72203AE2"/>
    <w:rsid w:val="732CEABD"/>
    <w:rsid w:val="73DD221F"/>
    <w:rsid w:val="73FDF214"/>
    <w:rsid w:val="741951AE"/>
    <w:rsid w:val="747A5B53"/>
    <w:rsid w:val="74B254C1"/>
    <w:rsid w:val="74B78047"/>
    <w:rsid w:val="75CB8477"/>
    <w:rsid w:val="75E9A357"/>
    <w:rsid w:val="75F42AA2"/>
    <w:rsid w:val="764B6322"/>
    <w:rsid w:val="766C25A7"/>
    <w:rsid w:val="76AED6D2"/>
    <w:rsid w:val="76E7814E"/>
    <w:rsid w:val="772EA92B"/>
    <w:rsid w:val="77E73383"/>
    <w:rsid w:val="78CDDF72"/>
    <w:rsid w:val="798AF16A"/>
    <w:rsid w:val="799C2C41"/>
    <w:rsid w:val="7A57E3FF"/>
    <w:rsid w:val="7B253442"/>
    <w:rsid w:val="7B6F1F2B"/>
    <w:rsid w:val="7BE55F5B"/>
    <w:rsid w:val="7C509D15"/>
    <w:rsid w:val="7CEAFF7B"/>
    <w:rsid w:val="7DBFA270"/>
    <w:rsid w:val="7E2FB810"/>
    <w:rsid w:val="7E4262FF"/>
    <w:rsid w:val="7ED43ED5"/>
    <w:rsid w:val="7F4805A7"/>
    <w:rsid w:val="7F623622"/>
    <w:rsid w:val="7FE8F81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DCDBF"/>
  <w15:docId w15:val="{DB506778-8CD7-4F35-B352-FDA105C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CC"/>
    <w:pPr>
      <w:spacing w:before="80" w:after="120"/>
    </w:pPr>
    <w:rPr>
      <w:rFonts w:ascii="Arial" w:hAnsi="Arial"/>
      <w:sz w:val="22"/>
      <w:szCs w:val="22"/>
      <w:lang w:eastAsia="en-US"/>
    </w:rPr>
  </w:style>
  <w:style w:type="paragraph" w:styleId="Titre1">
    <w:name w:val="heading 1"/>
    <w:basedOn w:val="Normal"/>
    <w:next w:val="Normal"/>
    <w:link w:val="Titre1Car"/>
    <w:uiPriority w:val="9"/>
    <w:qFormat/>
    <w:rsid w:val="003D5FF8"/>
    <w:pPr>
      <w:keepNext/>
      <w:keepLines/>
      <w:numPr>
        <w:numId w:val="58"/>
      </w:numPr>
      <w:spacing w:before="240" w:after="0"/>
      <w:outlineLvl w:val="0"/>
    </w:pPr>
    <w:rPr>
      <w:rFonts w:ascii="Arial Gras" w:eastAsiaTheme="majorEastAsia" w:hAnsi="Arial Gras" w:cs="Arial"/>
      <w:b/>
      <w:caps/>
      <w:color w:val="1F497D" w:themeColor="text2"/>
      <w:szCs w:val="32"/>
    </w:rPr>
  </w:style>
  <w:style w:type="paragraph" w:styleId="Titre20">
    <w:name w:val="heading 2"/>
    <w:basedOn w:val="Normal"/>
    <w:next w:val="Normal"/>
    <w:link w:val="Titre2Car"/>
    <w:uiPriority w:val="99"/>
    <w:qFormat/>
    <w:rsid w:val="003B69E2"/>
    <w:pPr>
      <w:keepNext/>
      <w:keepLines/>
      <w:numPr>
        <w:ilvl w:val="1"/>
        <w:numId w:val="58"/>
      </w:numPr>
      <w:spacing w:before="120"/>
      <w:jc w:val="both"/>
      <w:outlineLvl w:val="1"/>
    </w:pPr>
    <w:rPr>
      <w:rFonts w:eastAsia="Times New Roman"/>
      <w:b/>
      <w:caps/>
      <w:color w:val="808080" w:themeColor="background1" w:themeShade="80"/>
      <w:szCs w:val="20"/>
      <w:lang w:eastAsia="fr-FR"/>
    </w:rPr>
  </w:style>
  <w:style w:type="paragraph" w:styleId="Titre3">
    <w:name w:val="heading 3"/>
    <w:basedOn w:val="Normal"/>
    <w:next w:val="Normal"/>
    <w:link w:val="Titre3Car"/>
    <w:uiPriority w:val="9"/>
    <w:semiHidden/>
    <w:qFormat/>
    <w:rsid w:val="00911F7E"/>
    <w:pPr>
      <w:keepNext/>
      <w:keepLines/>
      <w:numPr>
        <w:ilvl w:val="2"/>
        <w:numId w:val="58"/>
      </w:numPr>
      <w:spacing w:before="40" w:after="0"/>
      <w:outlineLvl w:val="2"/>
    </w:pPr>
    <w:rPr>
      <w:rFonts w:eastAsiaTheme="majorEastAsia" w:cstheme="majorBidi"/>
      <w:color w:val="595959" w:themeColor="text1" w:themeTint="A6"/>
      <w:szCs w:val="24"/>
    </w:rPr>
  </w:style>
  <w:style w:type="paragraph" w:styleId="Titre4">
    <w:name w:val="heading 4"/>
    <w:basedOn w:val="Normal"/>
    <w:next w:val="Normal"/>
    <w:link w:val="Titre4Car"/>
    <w:uiPriority w:val="9"/>
    <w:semiHidden/>
    <w:qFormat/>
    <w:rsid w:val="00752EC0"/>
    <w:pPr>
      <w:keepNext/>
      <w:keepLines/>
      <w:numPr>
        <w:ilvl w:val="3"/>
        <w:numId w:val="58"/>
      </w:numPr>
      <w:spacing w:before="200" w:after="0"/>
      <w:outlineLvl w:val="3"/>
    </w:pPr>
    <w:rPr>
      <w:rFonts w:eastAsiaTheme="majorEastAsia" w:cstheme="majorBidi"/>
      <w:bCs/>
      <w:i/>
      <w:iCs/>
      <w:color w:val="595959" w:themeColor="text1" w:themeTint="A6"/>
    </w:rPr>
  </w:style>
  <w:style w:type="paragraph" w:styleId="Titre5">
    <w:name w:val="heading 5"/>
    <w:basedOn w:val="Normal"/>
    <w:next w:val="Normal"/>
    <w:link w:val="Titre5Car"/>
    <w:uiPriority w:val="9"/>
    <w:semiHidden/>
    <w:qFormat/>
    <w:rsid w:val="00636B09"/>
    <w:pPr>
      <w:keepNext/>
      <w:keepLines/>
      <w:numPr>
        <w:ilvl w:val="4"/>
        <w:numId w:val="58"/>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qFormat/>
    <w:rsid w:val="00636B09"/>
    <w:pPr>
      <w:keepNext/>
      <w:keepLines/>
      <w:numPr>
        <w:ilvl w:val="5"/>
        <w:numId w:val="58"/>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636B09"/>
    <w:pPr>
      <w:keepNext/>
      <w:keepLines/>
      <w:numPr>
        <w:ilvl w:val="6"/>
        <w:numId w:val="58"/>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36B09"/>
    <w:pPr>
      <w:keepNext/>
      <w:keepLines/>
      <w:numPr>
        <w:ilvl w:val="7"/>
        <w:numId w:val="5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36B09"/>
    <w:pPr>
      <w:keepNext/>
      <w:keepLines/>
      <w:numPr>
        <w:ilvl w:val="8"/>
        <w:numId w:val="5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332A8"/>
    <w:pPr>
      <w:tabs>
        <w:tab w:val="center" w:pos="4536"/>
        <w:tab w:val="right" w:pos="9072"/>
      </w:tabs>
      <w:spacing w:after="0"/>
    </w:pPr>
  </w:style>
  <w:style w:type="character" w:customStyle="1" w:styleId="En-tteCar">
    <w:name w:val="En-tête Car"/>
    <w:basedOn w:val="Policepardfaut"/>
    <w:link w:val="En-tte"/>
    <w:uiPriority w:val="99"/>
    <w:semiHidden/>
    <w:rsid w:val="00213F9E"/>
    <w:rPr>
      <w:rFonts w:ascii="Arial" w:hAnsi="Arial"/>
    </w:rPr>
  </w:style>
  <w:style w:type="paragraph" w:styleId="Pieddepage">
    <w:name w:val="footer"/>
    <w:basedOn w:val="Normal"/>
    <w:link w:val="PieddepageCar"/>
    <w:uiPriority w:val="99"/>
    <w:rsid w:val="00D332A8"/>
    <w:pPr>
      <w:tabs>
        <w:tab w:val="center" w:pos="4536"/>
        <w:tab w:val="right" w:pos="9072"/>
      </w:tabs>
      <w:spacing w:after="0"/>
    </w:pPr>
  </w:style>
  <w:style w:type="character" w:customStyle="1" w:styleId="PieddepageCar">
    <w:name w:val="Pied de page Car"/>
    <w:basedOn w:val="Policepardfaut"/>
    <w:link w:val="Pieddepage"/>
    <w:uiPriority w:val="99"/>
    <w:rsid w:val="00213F9E"/>
    <w:rPr>
      <w:rFonts w:ascii="Arial" w:hAnsi="Arial"/>
    </w:rPr>
  </w:style>
  <w:style w:type="paragraph" w:styleId="Textedebulles">
    <w:name w:val="Balloon Text"/>
    <w:basedOn w:val="Normal"/>
    <w:link w:val="TextedebullesCar"/>
    <w:uiPriority w:val="99"/>
    <w:semiHidden/>
    <w:rsid w:val="00D332A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9E"/>
    <w:rPr>
      <w:rFonts w:ascii="Tahoma" w:hAnsi="Tahoma" w:cs="Tahoma"/>
      <w:sz w:val="16"/>
      <w:szCs w:val="16"/>
    </w:rPr>
  </w:style>
  <w:style w:type="table" w:styleId="Grilledutableau">
    <w:name w:val="Table Grid"/>
    <w:basedOn w:val="TableauNormal"/>
    <w:uiPriority w:val="59"/>
    <w:rsid w:val="00E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EnTete">
    <w:name w:val="EDF_EnTete"/>
    <w:basedOn w:val="En-tte"/>
    <w:qFormat/>
    <w:rsid w:val="00A85D21"/>
    <w:pPr>
      <w:spacing w:before="0"/>
    </w:pPr>
    <w:rPr>
      <w:color w:val="6D6E71"/>
      <w:sz w:val="16"/>
    </w:rPr>
  </w:style>
  <w:style w:type="paragraph" w:customStyle="1" w:styleId="EDFTitreDocument">
    <w:name w:val="EDF_Titre_Document"/>
    <w:basedOn w:val="Normal"/>
    <w:qFormat/>
    <w:rsid w:val="009362C9"/>
    <w:pPr>
      <w:spacing w:before="0" w:after="0"/>
    </w:pPr>
    <w:rPr>
      <w:b/>
      <w:caps/>
      <w:color w:val="005BBB"/>
      <w:sz w:val="28"/>
      <w:szCs w:val="40"/>
    </w:rPr>
  </w:style>
  <w:style w:type="paragraph" w:customStyle="1" w:styleId="EDFTitre1">
    <w:name w:val="EDF_Titre_1"/>
    <w:basedOn w:val="Normal"/>
    <w:next w:val="EDFTitre2"/>
    <w:qFormat/>
    <w:rsid w:val="006B6C32"/>
    <w:pPr>
      <w:keepNext/>
      <w:spacing w:before="0" w:after="80"/>
      <w:jc w:val="both"/>
      <w:outlineLvl w:val="0"/>
    </w:pPr>
    <w:rPr>
      <w:b/>
      <w:caps/>
      <w:color w:val="001A70"/>
      <w:szCs w:val="32"/>
    </w:rPr>
  </w:style>
  <w:style w:type="paragraph" w:styleId="TM1">
    <w:name w:val="toc 1"/>
    <w:basedOn w:val="EDFTitre1"/>
    <w:next w:val="Normal"/>
    <w:autoRedefine/>
    <w:uiPriority w:val="39"/>
    <w:rsid w:val="006A7890"/>
    <w:pPr>
      <w:tabs>
        <w:tab w:val="right" w:pos="9968"/>
      </w:tabs>
    </w:pPr>
  </w:style>
  <w:style w:type="paragraph" w:customStyle="1" w:styleId="EDFTitre2">
    <w:name w:val="EDF_Titre_2"/>
    <w:basedOn w:val="EDFTitre1"/>
    <w:next w:val="EDFTitre3"/>
    <w:qFormat/>
    <w:rsid w:val="00190A52"/>
    <w:pPr>
      <w:tabs>
        <w:tab w:val="left" w:pos="595"/>
      </w:tabs>
      <w:outlineLvl w:val="1"/>
    </w:pPr>
    <w:rPr>
      <w:color w:val="6D6E71"/>
    </w:rPr>
  </w:style>
  <w:style w:type="paragraph" w:customStyle="1" w:styleId="EDFTitre3">
    <w:name w:val="EDF_Titre_3"/>
    <w:basedOn w:val="EDFTitre2"/>
    <w:next w:val="EDFTexteCourant"/>
    <w:qFormat/>
    <w:rsid w:val="00636B09"/>
    <w:pPr>
      <w:numPr>
        <w:ilvl w:val="2"/>
        <w:numId w:val="53"/>
      </w:numPr>
      <w:spacing w:after="140"/>
      <w:outlineLvl w:val="2"/>
    </w:pPr>
    <w:rPr>
      <w:b w:val="0"/>
      <w:caps w:val="0"/>
    </w:rPr>
  </w:style>
  <w:style w:type="paragraph" w:styleId="TM2">
    <w:name w:val="toc 2"/>
    <w:basedOn w:val="EDFTitre2"/>
    <w:next w:val="Normal"/>
    <w:autoRedefine/>
    <w:uiPriority w:val="39"/>
    <w:rsid w:val="00087168"/>
    <w:pPr>
      <w:tabs>
        <w:tab w:val="right" w:pos="9967"/>
      </w:tabs>
      <w:outlineLvl w:val="9"/>
    </w:pPr>
  </w:style>
  <w:style w:type="paragraph" w:styleId="TM3">
    <w:name w:val="toc 3"/>
    <w:basedOn w:val="EDFTitre3"/>
    <w:next w:val="Normal"/>
    <w:autoRedefine/>
    <w:uiPriority w:val="39"/>
    <w:rsid w:val="00696FBF"/>
    <w:pPr>
      <w:numPr>
        <w:ilvl w:val="0"/>
        <w:numId w:val="0"/>
      </w:numPr>
      <w:tabs>
        <w:tab w:val="right" w:leader="dot" w:pos="9968"/>
      </w:tabs>
      <w:spacing w:after="80"/>
    </w:pPr>
    <w:rPr>
      <w:noProof/>
    </w:rPr>
  </w:style>
  <w:style w:type="paragraph" w:customStyle="1" w:styleId="EDFPiedPage">
    <w:name w:val="EDF_Pied_Page"/>
    <w:basedOn w:val="Pieddepage"/>
    <w:qFormat/>
    <w:rsid w:val="0091677B"/>
    <w:pPr>
      <w:jc w:val="right"/>
    </w:pPr>
    <w:rPr>
      <w:sz w:val="14"/>
      <w:szCs w:val="18"/>
    </w:rPr>
  </w:style>
  <w:style w:type="paragraph" w:customStyle="1" w:styleId="EDFTexteCourant">
    <w:name w:val="EDF_Texte_Courant"/>
    <w:basedOn w:val="Normal"/>
    <w:qFormat/>
    <w:rsid w:val="0091677B"/>
    <w:pPr>
      <w:spacing w:after="100" w:line="252" w:lineRule="auto"/>
    </w:pPr>
    <w:rPr>
      <w:sz w:val="16"/>
    </w:rPr>
  </w:style>
  <w:style w:type="character" w:customStyle="1" w:styleId="EDFTexteBleu">
    <w:name w:val="EDF_Texte_Bleu"/>
    <w:basedOn w:val="Policepardfaut"/>
    <w:uiPriority w:val="1"/>
    <w:qFormat/>
    <w:rsid w:val="009362C9"/>
    <w:rPr>
      <w:color w:val="001A70"/>
    </w:rPr>
  </w:style>
  <w:style w:type="paragraph" w:customStyle="1" w:styleId="EDFTextePuceNiveau1">
    <w:name w:val="EDF_Texte_Puce_Niveau_1"/>
    <w:basedOn w:val="EDFTexteCourant"/>
    <w:next w:val="Normal"/>
    <w:qFormat/>
    <w:rsid w:val="009362C9"/>
    <w:pPr>
      <w:numPr>
        <w:numId w:val="1"/>
      </w:numPr>
      <w:ind w:left="737" w:hanging="170"/>
    </w:pPr>
  </w:style>
  <w:style w:type="paragraph" w:customStyle="1" w:styleId="EDFTextePuceNiveau2">
    <w:name w:val="EDF_Texte_Puce_Niveau_2"/>
    <w:basedOn w:val="EDFTextePuceNiveau1"/>
    <w:qFormat/>
    <w:rsid w:val="009362C9"/>
    <w:pPr>
      <w:numPr>
        <w:numId w:val="2"/>
      </w:numPr>
      <w:ind w:left="1418" w:hanging="142"/>
    </w:pPr>
  </w:style>
  <w:style w:type="table" w:customStyle="1" w:styleId="EDFTableau">
    <w:name w:val="EDF_Tableau"/>
    <w:basedOn w:val="TableauNormal"/>
    <w:uiPriority w:val="99"/>
    <w:qFormat/>
    <w:rsid w:val="00490162"/>
    <w:rPr>
      <w:rFonts w:ascii="Arial" w:hAnsi="Arial"/>
      <w:sz w:val="34"/>
    </w:rPr>
    <w:tblPr>
      <w:tblStyleRowBandSize w:val="1"/>
      <w:tblStyleColBandSize w:val="1"/>
      <w:tblBorders>
        <w:insideH w:val="single" w:sz="2" w:space="0" w:color="6D6E71"/>
        <w:insideV w:val="single" w:sz="2" w:space="0" w:color="6D6E71"/>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Paragraphedeliste">
    <w:name w:val="List Paragraph"/>
    <w:aliases w:val="EDF - Numérotation"/>
    <w:basedOn w:val="Normal"/>
    <w:link w:val="ParagraphedelisteCar"/>
    <w:uiPriority w:val="34"/>
    <w:qFormat/>
    <w:rsid w:val="00D303ED"/>
    <w:pPr>
      <w:ind w:left="720"/>
      <w:contextualSpacing/>
    </w:pPr>
  </w:style>
  <w:style w:type="paragraph" w:customStyle="1" w:styleId="EDFTextePuceEncartOrange">
    <w:name w:val="EDF_Texte_Puce_Encart_Orange"/>
    <w:basedOn w:val="Paragraphedeliste"/>
    <w:qFormat/>
    <w:rsid w:val="00490162"/>
    <w:pPr>
      <w:numPr>
        <w:numId w:val="3"/>
      </w:numPr>
      <w:shd w:val="clear" w:color="auto" w:fill="005BBB"/>
      <w:spacing w:before="0" w:after="0" w:line="252" w:lineRule="auto"/>
      <w:ind w:left="737" w:hanging="170"/>
    </w:pPr>
    <w:rPr>
      <w:color w:val="FFFFFF"/>
    </w:rPr>
  </w:style>
  <w:style w:type="table" w:customStyle="1" w:styleId="EDFTableauConclusion">
    <w:name w:val="EDF_Tableau_Conclusion"/>
    <w:basedOn w:val="TableauNormal"/>
    <w:uiPriority w:val="99"/>
    <w:qFormat/>
    <w:rsid w:val="00490162"/>
    <w:rPr>
      <w:rFonts w:ascii="Arial" w:hAnsi="Arial"/>
    </w:rPr>
    <w:tblPr>
      <w:tblStyleRowBandSize w:val="1"/>
      <w:tblStyleColBandSize w:val="1"/>
      <w:tblBorders>
        <w:insideH w:val="single" w:sz="48" w:space="0" w:color="FFFFFF"/>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Chars="0" w:left="0" w:rightChars="0" w:right="0" w:firstLineChars="0" w:firstLine="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Chars="0" w:left="0" w:rightChars="0" w:right="0" w:firstLineChars="0" w:firstLine="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customStyle="1" w:styleId="EDFSousTitreDocument">
    <w:name w:val="EDF_Sous_Titre_Document"/>
    <w:basedOn w:val="EDFTitreDocument"/>
    <w:qFormat/>
    <w:rsid w:val="00397310"/>
    <w:pPr>
      <w:spacing w:after="600"/>
    </w:pPr>
    <w:rPr>
      <w:caps w:val="0"/>
    </w:rPr>
  </w:style>
  <w:style w:type="paragraph" w:customStyle="1" w:styleId="EDFTableauTexteCourant">
    <w:name w:val="EDF_Tableau_Texte_Courant"/>
    <w:basedOn w:val="Normal"/>
    <w:qFormat/>
    <w:rsid w:val="00D64398"/>
    <w:pPr>
      <w:spacing w:before="0" w:after="0"/>
      <w:ind w:left="284"/>
    </w:pPr>
    <w:rPr>
      <w:sz w:val="16"/>
    </w:rPr>
  </w:style>
  <w:style w:type="paragraph" w:customStyle="1" w:styleId="EDFTextePuceEncartGris">
    <w:name w:val="EDF_Texte_Puce_Encart_Gris"/>
    <w:basedOn w:val="EDFTextePuceNiveau1"/>
    <w:rsid w:val="00490162"/>
    <w:pPr>
      <w:numPr>
        <w:numId w:val="5"/>
      </w:numPr>
      <w:shd w:val="clear" w:color="auto" w:fill="ECECED"/>
      <w:spacing w:before="0" w:after="0"/>
      <w:ind w:left="737" w:hanging="170"/>
    </w:pPr>
    <w:rPr>
      <w:sz w:val="22"/>
    </w:rPr>
  </w:style>
  <w:style w:type="numbering" w:customStyle="1" w:styleId="EDFliste">
    <w:name w:val="EDF liste"/>
    <w:uiPriority w:val="99"/>
    <w:rsid w:val="00570B3F"/>
    <w:pPr>
      <w:numPr>
        <w:numId w:val="4"/>
      </w:numPr>
    </w:pPr>
  </w:style>
  <w:style w:type="table" w:customStyle="1" w:styleId="Ombrageclair1">
    <w:name w:val="Ombrage clair1"/>
    <w:basedOn w:val="TableauNormal"/>
    <w:uiPriority w:val="60"/>
    <w:rsid w:val="00D777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epieddepage">
    <w:name w:val="Texte pied de page"/>
    <w:basedOn w:val="Normal"/>
    <w:qFormat/>
    <w:rsid w:val="00F60852"/>
    <w:pPr>
      <w:framePr w:w="10206" w:h="1673" w:wrap="notBeside" w:vAnchor="page" w:hAnchor="page" w:x="852" w:y="14318" w:anchorLock="1"/>
      <w:spacing w:before="0" w:after="0" w:line="130" w:lineRule="exact"/>
    </w:pPr>
    <w:rPr>
      <w:rFonts w:asciiTheme="minorHAnsi" w:eastAsiaTheme="minorHAnsi" w:hAnsiTheme="minorHAnsi" w:cstheme="minorBidi"/>
      <w:color w:val="333333"/>
      <w:sz w:val="10"/>
    </w:rPr>
  </w:style>
  <w:style w:type="paragraph" w:styleId="Notedebasdepage">
    <w:name w:val="footnote text"/>
    <w:basedOn w:val="Normal"/>
    <w:link w:val="NotedebasdepageCar"/>
    <w:rsid w:val="00A61AE4"/>
    <w:pPr>
      <w:spacing w:before="0" w:after="0"/>
      <w:jc w:val="both"/>
    </w:pPr>
    <w:rPr>
      <w:rFonts w:eastAsia="Times New Roman"/>
      <w:sz w:val="20"/>
      <w:szCs w:val="20"/>
      <w:lang w:eastAsia="fr-FR"/>
    </w:rPr>
  </w:style>
  <w:style w:type="character" w:customStyle="1" w:styleId="NotedebasdepageCar">
    <w:name w:val="Note de bas de page Car"/>
    <w:basedOn w:val="Policepardfaut"/>
    <w:link w:val="Notedebasdepage"/>
    <w:rsid w:val="00A61AE4"/>
    <w:rPr>
      <w:rFonts w:ascii="Arial" w:eastAsia="Times New Roman" w:hAnsi="Arial"/>
    </w:rPr>
  </w:style>
  <w:style w:type="character" w:styleId="Appelnotedebasdep">
    <w:name w:val="footnote reference"/>
    <w:basedOn w:val="Policepardfaut"/>
    <w:rsid w:val="00A61AE4"/>
    <w:rPr>
      <w:vertAlign w:val="superscript"/>
    </w:rPr>
  </w:style>
  <w:style w:type="paragraph" w:customStyle="1" w:styleId="Default">
    <w:name w:val="Default"/>
    <w:rsid w:val="00D75A0A"/>
    <w:pPr>
      <w:autoSpaceDE w:val="0"/>
      <w:autoSpaceDN w:val="0"/>
      <w:adjustRightInd w:val="0"/>
    </w:pPr>
    <w:rPr>
      <w:rFonts w:ascii="Verdana" w:eastAsia="Times New Roman" w:hAnsi="Verdana" w:cs="Verdana"/>
      <w:color w:val="000000"/>
      <w:sz w:val="24"/>
      <w:szCs w:val="24"/>
    </w:rPr>
  </w:style>
  <w:style w:type="character" w:styleId="Lienhypertexte">
    <w:name w:val="Hyperlink"/>
    <w:basedOn w:val="Policepardfaut"/>
    <w:uiPriority w:val="99"/>
    <w:unhideWhenUsed/>
    <w:rsid w:val="00650424"/>
    <w:rPr>
      <w:color w:val="0000FF" w:themeColor="hyperlink"/>
      <w:u w:val="single"/>
    </w:rPr>
  </w:style>
  <w:style w:type="paragraph" w:styleId="Retraitcorpsdetexte">
    <w:name w:val="Body Text Indent"/>
    <w:basedOn w:val="Normal"/>
    <w:link w:val="RetraitcorpsdetexteCar"/>
    <w:uiPriority w:val="99"/>
    <w:semiHidden/>
    <w:rsid w:val="00D71669"/>
    <w:pPr>
      <w:spacing w:before="0" w:after="0"/>
      <w:ind w:left="709"/>
      <w:jc w:val="both"/>
    </w:pPr>
    <w:rPr>
      <w:rFonts w:eastAsia="Times New Roman"/>
      <w:sz w:val="20"/>
      <w:szCs w:val="20"/>
    </w:rPr>
  </w:style>
  <w:style w:type="character" w:customStyle="1" w:styleId="RetraitcorpsdetexteCar">
    <w:name w:val="Retrait corps de texte Car"/>
    <w:basedOn w:val="Policepardfaut"/>
    <w:link w:val="Retraitcorpsdetexte"/>
    <w:uiPriority w:val="99"/>
    <w:semiHidden/>
    <w:rsid w:val="00D71669"/>
    <w:rPr>
      <w:rFonts w:ascii="Arial" w:eastAsia="Times New Roman" w:hAnsi="Arial"/>
    </w:rPr>
  </w:style>
  <w:style w:type="paragraph" w:styleId="Listepuces">
    <w:name w:val="List Bullet"/>
    <w:basedOn w:val="Normal"/>
    <w:autoRedefine/>
    <w:uiPriority w:val="99"/>
    <w:semiHidden/>
    <w:rsid w:val="00433C21"/>
    <w:pPr>
      <w:spacing w:before="0" w:after="0"/>
    </w:pPr>
    <w:rPr>
      <w:rFonts w:eastAsia="Times New Roman" w:cs="Arial"/>
      <w:lang w:eastAsia="fr-FR"/>
    </w:rPr>
  </w:style>
  <w:style w:type="character" w:customStyle="1" w:styleId="ParagraphedelisteCar">
    <w:name w:val="Paragraphe de liste Car"/>
    <w:aliases w:val="EDF - Numérotation Car"/>
    <w:link w:val="Paragraphedeliste"/>
    <w:uiPriority w:val="34"/>
    <w:rsid w:val="004770F3"/>
    <w:rPr>
      <w:rFonts w:ascii="Arial" w:hAnsi="Arial"/>
      <w:sz w:val="22"/>
      <w:szCs w:val="22"/>
      <w:lang w:eastAsia="en-US"/>
    </w:rPr>
  </w:style>
  <w:style w:type="paragraph" w:customStyle="1" w:styleId="Paragraphedeliste1">
    <w:name w:val="Paragraphe de liste1"/>
    <w:basedOn w:val="Normal"/>
    <w:rsid w:val="009A05FC"/>
    <w:pPr>
      <w:spacing w:before="0" w:after="0" w:line="288" w:lineRule="auto"/>
      <w:ind w:left="708"/>
      <w:jc w:val="both"/>
    </w:pPr>
    <w:rPr>
      <w:rFonts w:eastAsia="Times New Roman" w:cs="Arial"/>
      <w:sz w:val="20"/>
      <w:szCs w:val="20"/>
      <w:lang w:eastAsia="fr-FR"/>
    </w:rPr>
  </w:style>
  <w:style w:type="character" w:customStyle="1" w:styleId="Titre2Car">
    <w:name w:val="Titre 2 Car"/>
    <w:basedOn w:val="Policepardfaut"/>
    <w:link w:val="Titre20"/>
    <w:uiPriority w:val="99"/>
    <w:rsid w:val="003B69E2"/>
    <w:rPr>
      <w:rFonts w:ascii="Arial" w:eastAsia="Times New Roman" w:hAnsi="Arial"/>
      <w:b/>
      <w:caps/>
      <w:color w:val="808080" w:themeColor="background1" w:themeShade="80"/>
      <w:sz w:val="22"/>
    </w:rPr>
  </w:style>
  <w:style w:type="character" w:styleId="Marquedecommentaire">
    <w:name w:val="annotation reference"/>
    <w:basedOn w:val="Policepardfaut"/>
    <w:uiPriority w:val="99"/>
    <w:semiHidden/>
    <w:rsid w:val="00444045"/>
    <w:rPr>
      <w:sz w:val="16"/>
      <w:szCs w:val="16"/>
    </w:rPr>
  </w:style>
  <w:style w:type="paragraph" w:styleId="Commentaire">
    <w:name w:val="annotation text"/>
    <w:basedOn w:val="Normal"/>
    <w:link w:val="CommentaireCar"/>
    <w:uiPriority w:val="99"/>
    <w:semiHidden/>
    <w:rsid w:val="00444045"/>
    <w:rPr>
      <w:sz w:val="20"/>
      <w:szCs w:val="20"/>
    </w:rPr>
  </w:style>
  <w:style w:type="character" w:customStyle="1" w:styleId="CommentaireCar">
    <w:name w:val="Commentaire Car"/>
    <w:basedOn w:val="Policepardfaut"/>
    <w:link w:val="Commentaire"/>
    <w:uiPriority w:val="99"/>
    <w:semiHidden/>
    <w:rsid w:val="00444045"/>
    <w:rPr>
      <w:rFonts w:ascii="Arial" w:hAnsi="Arial"/>
      <w:lang w:eastAsia="en-US"/>
    </w:rPr>
  </w:style>
  <w:style w:type="paragraph" w:styleId="Objetducommentaire">
    <w:name w:val="annotation subject"/>
    <w:basedOn w:val="Commentaire"/>
    <w:next w:val="Commentaire"/>
    <w:link w:val="ObjetducommentaireCar"/>
    <w:uiPriority w:val="99"/>
    <w:semiHidden/>
    <w:rsid w:val="00444045"/>
    <w:rPr>
      <w:b/>
      <w:bCs/>
    </w:rPr>
  </w:style>
  <w:style w:type="character" w:customStyle="1" w:styleId="ObjetducommentaireCar">
    <w:name w:val="Objet du commentaire Car"/>
    <w:basedOn w:val="CommentaireCar"/>
    <w:link w:val="Objetducommentaire"/>
    <w:uiPriority w:val="99"/>
    <w:semiHidden/>
    <w:rsid w:val="00444045"/>
    <w:rPr>
      <w:rFonts w:ascii="Arial" w:hAnsi="Arial"/>
      <w:b/>
      <w:bCs/>
      <w:lang w:eastAsia="en-US"/>
    </w:rPr>
  </w:style>
  <w:style w:type="paragraph" w:customStyle="1" w:styleId="Retraitcorpsdetexte2">
    <w:name w:val="Retrait corps de texte2"/>
    <w:basedOn w:val="Normal"/>
    <w:link w:val="BodyTextIndentCar"/>
    <w:rsid w:val="00A37A76"/>
    <w:pPr>
      <w:spacing w:before="0" w:after="0"/>
      <w:jc w:val="both"/>
    </w:pPr>
    <w:rPr>
      <w:rFonts w:eastAsia="Times New Roman" w:cs="Arial"/>
      <w:color w:val="000000"/>
      <w:sz w:val="14"/>
      <w:szCs w:val="14"/>
      <w:lang w:eastAsia="fr-FR"/>
    </w:rPr>
  </w:style>
  <w:style w:type="character" w:customStyle="1" w:styleId="BodyTextIndentCar">
    <w:name w:val="Body Text Indent Car"/>
    <w:basedOn w:val="Policepardfaut"/>
    <w:link w:val="Retraitcorpsdetexte2"/>
    <w:rsid w:val="00A37A76"/>
    <w:rPr>
      <w:rFonts w:ascii="Arial" w:eastAsia="Times New Roman" w:hAnsi="Arial" w:cs="Arial"/>
      <w:color w:val="000000"/>
      <w:sz w:val="14"/>
      <w:szCs w:val="14"/>
    </w:rPr>
  </w:style>
  <w:style w:type="character" w:customStyle="1" w:styleId="Titre4Car">
    <w:name w:val="Titre 4 Car"/>
    <w:basedOn w:val="Policepardfaut"/>
    <w:link w:val="Titre4"/>
    <w:uiPriority w:val="9"/>
    <w:semiHidden/>
    <w:rsid w:val="00752EC0"/>
    <w:rPr>
      <w:rFonts w:ascii="Arial" w:eastAsiaTheme="majorEastAsia" w:hAnsi="Arial" w:cstheme="majorBidi"/>
      <w:bCs/>
      <w:i/>
      <w:iCs/>
      <w:color w:val="595959" w:themeColor="text1" w:themeTint="A6"/>
      <w:sz w:val="22"/>
      <w:szCs w:val="22"/>
      <w:lang w:eastAsia="en-US"/>
    </w:rPr>
  </w:style>
  <w:style w:type="paragraph" w:styleId="Rvision">
    <w:name w:val="Revision"/>
    <w:hidden/>
    <w:uiPriority w:val="99"/>
    <w:semiHidden/>
    <w:rsid w:val="001E46EC"/>
    <w:rPr>
      <w:rFonts w:ascii="Arial" w:hAnsi="Arial"/>
      <w:sz w:val="22"/>
      <w:szCs w:val="22"/>
      <w:lang w:eastAsia="en-US"/>
    </w:rPr>
  </w:style>
  <w:style w:type="character" w:customStyle="1" w:styleId="profilspanleft">
    <w:name w:val="profil_span_left"/>
    <w:basedOn w:val="Policepardfaut"/>
    <w:rsid w:val="004D72E4"/>
  </w:style>
  <w:style w:type="paragraph" w:styleId="Corpsdetexte">
    <w:name w:val="Body Text"/>
    <w:basedOn w:val="Normal"/>
    <w:link w:val="CorpsdetexteCar"/>
    <w:uiPriority w:val="99"/>
    <w:semiHidden/>
    <w:rsid w:val="00D7137F"/>
  </w:style>
  <w:style w:type="character" w:customStyle="1" w:styleId="CorpsdetexteCar">
    <w:name w:val="Corps de texte Car"/>
    <w:basedOn w:val="Policepardfaut"/>
    <w:link w:val="Corpsdetexte"/>
    <w:uiPriority w:val="99"/>
    <w:semiHidden/>
    <w:rsid w:val="00D7137F"/>
    <w:rPr>
      <w:rFonts w:ascii="Arial" w:hAnsi="Arial"/>
      <w:sz w:val="22"/>
      <w:szCs w:val="22"/>
      <w:lang w:eastAsia="en-US"/>
    </w:rPr>
  </w:style>
  <w:style w:type="paragraph" w:styleId="TM4">
    <w:name w:val="toc 4"/>
    <w:basedOn w:val="Normal"/>
    <w:next w:val="Normal"/>
    <w:autoRedefine/>
    <w:uiPriority w:val="39"/>
    <w:unhideWhenUsed/>
    <w:rsid w:val="00905B77"/>
    <w:pPr>
      <w:spacing w:before="0" w:after="100" w:line="276" w:lineRule="auto"/>
      <w:ind w:left="660"/>
    </w:pPr>
    <w:rPr>
      <w:rFonts w:asciiTheme="minorHAnsi" w:eastAsiaTheme="minorEastAsia" w:hAnsiTheme="minorHAnsi" w:cstheme="minorBidi"/>
      <w:lang w:eastAsia="fr-FR"/>
    </w:rPr>
  </w:style>
  <w:style w:type="paragraph" w:styleId="TM5">
    <w:name w:val="toc 5"/>
    <w:basedOn w:val="Normal"/>
    <w:next w:val="Normal"/>
    <w:autoRedefine/>
    <w:uiPriority w:val="39"/>
    <w:unhideWhenUsed/>
    <w:rsid w:val="00905B77"/>
    <w:pPr>
      <w:spacing w:before="0" w:after="100" w:line="276" w:lineRule="auto"/>
      <w:ind w:left="880"/>
    </w:pPr>
    <w:rPr>
      <w:rFonts w:asciiTheme="minorHAnsi" w:eastAsiaTheme="minorEastAsia" w:hAnsiTheme="minorHAnsi" w:cstheme="minorBidi"/>
      <w:lang w:eastAsia="fr-FR"/>
    </w:rPr>
  </w:style>
  <w:style w:type="paragraph" w:styleId="TM6">
    <w:name w:val="toc 6"/>
    <w:basedOn w:val="Normal"/>
    <w:next w:val="Normal"/>
    <w:autoRedefine/>
    <w:uiPriority w:val="39"/>
    <w:unhideWhenUsed/>
    <w:rsid w:val="00905B77"/>
    <w:pPr>
      <w:spacing w:before="0" w:after="100" w:line="276" w:lineRule="auto"/>
      <w:ind w:left="1100"/>
    </w:pPr>
    <w:rPr>
      <w:rFonts w:asciiTheme="minorHAnsi" w:eastAsiaTheme="minorEastAsia" w:hAnsiTheme="minorHAnsi" w:cstheme="minorBidi"/>
      <w:lang w:eastAsia="fr-FR"/>
    </w:rPr>
  </w:style>
  <w:style w:type="paragraph" w:styleId="TM7">
    <w:name w:val="toc 7"/>
    <w:basedOn w:val="Normal"/>
    <w:next w:val="Normal"/>
    <w:autoRedefine/>
    <w:uiPriority w:val="39"/>
    <w:unhideWhenUsed/>
    <w:rsid w:val="00905B77"/>
    <w:pPr>
      <w:spacing w:before="0" w:after="100" w:line="276" w:lineRule="auto"/>
      <w:ind w:left="1320"/>
    </w:pPr>
    <w:rPr>
      <w:rFonts w:asciiTheme="minorHAnsi" w:eastAsiaTheme="minorEastAsia" w:hAnsiTheme="minorHAnsi" w:cstheme="minorBidi"/>
      <w:lang w:eastAsia="fr-FR"/>
    </w:rPr>
  </w:style>
  <w:style w:type="paragraph" w:styleId="TM8">
    <w:name w:val="toc 8"/>
    <w:basedOn w:val="Normal"/>
    <w:next w:val="Normal"/>
    <w:autoRedefine/>
    <w:uiPriority w:val="39"/>
    <w:unhideWhenUsed/>
    <w:rsid w:val="00905B77"/>
    <w:pPr>
      <w:spacing w:before="0" w:after="100" w:line="276" w:lineRule="auto"/>
      <w:ind w:left="1540"/>
    </w:pPr>
    <w:rPr>
      <w:rFonts w:asciiTheme="minorHAnsi" w:eastAsiaTheme="minorEastAsia" w:hAnsiTheme="minorHAnsi" w:cstheme="minorBidi"/>
      <w:lang w:eastAsia="fr-FR"/>
    </w:rPr>
  </w:style>
  <w:style w:type="paragraph" w:styleId="TM9">
    <w:name w:val="toc 9"/>
    <w:basedOn w:val="Normal"/>
    <w:next w:val="Normal"/>
    <w:autoRedefine/>
    <w:uiPriority w:val="39"/>
    <w:unhideWhenUsed/>
    <w:rsid w:val="00905B77"/>
    <w:pPr>
      <w:spacing w:before="0" w:after="100" w:line="276" w:lineRule="auto"/>
      <w:ind w:left="1760"/>
    </w:pPr>
    <w:rPr>
      <w:rFonts w:asciiTheme="minorHAnsi" w:eastAsiaTheme="minorEastAsia" w:hAnsiTheme="minorHAnsi" w:cstheme="minorBidi"/>
      <w:lang w:eastAsia="fr-FR"/>
    </w:rPr>
  </w:style>
  <w:style w:type="character" w:styleId="Lienhypertextesuivivisit">
    <w:name w:val="FollowedHyperlink"/>
    <w:basedOn w:val="Policepardfaut"/>
    <w:uiPriority w:val="99"/>
    <w:semiHidden/>
    <w:unhideWhenUsed/>
    <w:rsid w:val="003F6A78"/>
    <w:rPr>
      <w:color w:val="800080" w:themeColor="followedHyperlink"/>
      <w:u w:val="single"/>
    </w:rPr>
  </w:style>
  <w:style w:type="character" w:styleId="Textedelespacerserv">
    <w:name w:val="Placeholder Text"/>
    <w:basedOn w:val="Policepardfaut"/>
    <w:uiPriority w:val="99"/>
    <w:semiHidden/>
    <w:rsid w:val="003402BF"/>
    <w:rPr>
      <w:color w:val="808080"/>
    </w:rPr>
  </w:style>
  <w:style w:type="paragraph" w:customStyle="1" w:styleId="corpsdetexte0">
    <w:name w:val="corps de texte"/>
    <w:basedOn w:val="Normal"/>
    <w:link w:val="corpsdetexteCar0"/>
    <w:qFormat/>
    <w:rsid w:val="00316167"/>
    <w:pPr>
      <w:spacing w:before="0"/>
      <w:jc w:val="both"/>
    </w:pPr>
    <w:rPr>
      <w:rFonts w:ascii="Franklin Gothic Book" w:eastAsia="Cambria" w:hAnsi="Franklin Gothic Book" w:cs="Arial"/>
      <w:sz w:val="20"/>
      <w:szCs w:val="20"/>
    </w:rPr>
  </w:style>
  <w:style w:type="character" w:customStyle="1" w:styleId="corpsdetexteCar0">
    <w:name w:val="corps de texte Car"/>
    <w:basedOn w:val="Policepardfaut"/>
    <w:link w:val="corpsdetexte0"/>
    <w:rsid w:val="00316167"/>
    <w:rPr>
      <w:rFonts w:ascii="Franklin Gothic Book" w:eastAsia="Cambria" w:hAnsi="Franklin Gothic Book" w:cs="Arial"/>
      <w:lang w:eastAsia="en-US"/>
    </w:rPr>
  </w:style>
  <w:style w:type="paragraph" w:customStyle="1" w:styleId="titre2">
    <w:name w:val="titre2"/>
    <w:basedOn w:val="Normal"/>
    <w:autoRedefine/>
    <w:qFormat/>
    <w:rsid w:val="00316167"/>
    <w:pPr>
      <w:numPr>
        <w:ilvl w:val="1"/>
        <w:numId w:val="9"/>
      </w:numPr>
      <w:spacing w:before="240"/>
      <w:outlineLvl w:val="1"/>
    </w:pPr>
    <w:rPr>
      <w:rFonts w:ascii="Franklin Gothic Heavy" w:eastAsia="Times New Roman" w:hAnsi="Franklin Gothic Heavy" w:cs="Arial"/>
      <w:bCs/>
      <w:sz w:val="20"/>
      <w:szCs w:val="20"/>
      <w:lang w:eastAsia="ar-SA"/>
    </w:rPr>
  </w:style>
  <w:style w:type="table" w:customStyle="1" w:styleId="Grilledutableau1">
    <w:name w:val="Grille du tableau1"/>
    <w:basedOn w:val="TableauNormal"/>
    <w:next w:val="Grilledutableau"/>
    <w:uiPriority w:val="59"/>
    <w:rsid w:val="0031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5FF8"/>
    <w:rPr>
      <w:rFonts w:ascii="Arial Gras" w:eastAsiaTheme="majorEastAsia" w:hAnsi="Arial Gras" w:cs="Arial"/>
      <w:b/>
      <w:caps/>
      <w:color w:val="1F497D" w:themeColor="text2"/>
      <w:sz w:val="22"/>
      <w:szCs w:val="32"/>
      <w:lang w:eastAsia="en-US"/>
    </w:rPr>
  </w:style>
  <w:style w:type="character" w:customStyle="1" w:styleId="Mentionnonrsolue1">
    <w:name w:val="Mention non résolue1"/>
    <w:basedOn w:val="Policepardfaut"/>
    <w:uiPriority w:val="99"/>
    <w:unhideWhenUsed/>
    <w:rsid w:val="00631A65"/>
    <w:rPr>
      <w:color w:val="605E5C"/>
      <w:shd w:val="clear" w:color="auto" w:fill="E1DFDD"/>
    </w:rPr>
  </w:style>
  <w:style w:type="character" w:customStyle="1" w:styleId="Mention1">
    <w:name w:val="Mention1"/>
    <w:basedOn w:val="Policepardfaut"/>
    <w:uiPriority w:val="99"/>
    <w:unhideWhenUsed/>
    <w:rsid w:val="00631A65"/>
    <w:rPr>
      <w:color w:val="2B579A"/>
      <w:shd w:val="clear" w:color="auto" w:fill="E1DFDD"/>
    </w:rPr>
  </w:style>
  <w:style w:type="paragraph" w:customStyle="1" w:styleId="paragraph">
    <w:name w:val="paragraph"/>
    <w:basedOn w:val="Normal"/>
    <w:rsid w:val="005949C5"/>
    <w:pPr>
      <w:spacing w:before="100" w:beforeAutospacing="1" w:after="100" w:afterAutospacing="1"/>
    </w:pPr>
    <w:rPr>
      <w:rFonts w:ascii="Times New Roman" w:eastAsia="Times New Roman" w:hAnsi="Times New Roman"/>
      <w:sz w:val="24"/>
      <w:szCs w:val="24"/>
      <w:lang w:eastAsia="fr-FR"/>
    </w:rPr>
  </w:style>
  <w:style w:type="character" w:customStyle="1" w:styleId="normaltextrun">
    <w:name w:val="normaltextrun"/>
    <w:basedOn w:val="Policepardfaut"/>
    <w:rsid w:val="005949C5"/>
  </w:style>
  <w:style w:type="character" w:customStyle="1" w:styleId="eop">
    <w:name w:val="eop"/>
    <w:basedOn w:val="Policepardfaut"/>
    <w:rsid w:val="005949C5"/>
  </w:style>
  <w:style w:type="character" w:customStyle="1" w:styleId="Titre3Car">
    <w:name w:val="Titre 3 Car"/>
    <w:basedOn w:val="Policepardfaut"/>
    <w:link w:val="Titre3"/>
    <w:uiPriority w:val="9"/>
    <w:semiHidden/>
    <w:rsid w:val="00911F7E"/>
    <w:rPr>
      <w:rFonts w:ascii="Arial" w:eastAsiaTheme="majorEastAsia" w:hAnsi="Arial" w:cstheme="majorBidi"/>
      <w:color w:val="595959" w:themeColor="text1" w:themeTint="A6"/>
      <w:sz w:val="22"/>
      <w:szCs w:val="24"/>
      <w:lang w:eastAsia="en-US"/>
    </w:rPr>
  </w:style>
  <w:style w:type="character" w:customStyle="1" w:styleId="Titre5Car">
    <w:name w:val="Titre 5 Car"/>
    <w:basedOn w:val="Policepardfaut"/>
    <w:link w:val="Titre5"/>
    <w:uiPriority w:val="9"/>
    <w:semiHidden/>
    <w:rsid w:val="00636B09"/>
    <w:rPr>
      <w:rFonts w:asciiTheme="majorHAnsi" w:eastAsiaTheme="majorEastAsia" w:hAnsiTheme="majorHAnsi" w:cstheme="majorBidi"/>
      <w:color w:val="365F91" w:themeColor="accent1" w:themeShade="BF"/>
      <w:sz w:val="22"/>
      <w:szCs w:val="22"/>
      <w:lang w:eastAsia="en-US"/>
    </w:rPr>
  </w:style>
  <w:style w:type="character" w:customStyle="1" w:styleId="Titre6Car">
    <w:name w:val="Titre 6 Car"/>
    <w:basedOn w:val="Policepardfaut"/>
    <w:link w:val="Titre6"/>
    <w:uiPriority w:val="9"/>
    <w:semiHidden/>
    <w:rsid w:val="00636B09"/>
    <w:rPr>
      <w:rFonts w:asciiTheme="majorHAnsi" w:eastAsiaTheme="majorEastAsia" w:hAnsiTheme="majorHAnsi" w:cstheme="majorBidi"/>
      <w:color w:val="243F60" w:themeColor="accent1" w:themeShade="7F"/>
      <w:sz w:val="22"/>
      <w:szCs w:val="22"/>
      <w:lang w:eastAsia="en-US"/>
    </w:rPr>
  </w:style>
  <w:style w:type="character" w:customStyle="1" w:styleId="Titre7Car">
    <w:name w:val="Titre 7 Car"/>
    <w:basedOn w:val="Policepardfaut"/>
    <w:link w:val="Titre7"/>
    <w:uiPriority w:val="9"/>
    <w:semiHidden/>
    <w:rsid w:val="00636B09"/>
    <w:rPr>
      <w:rFonts w:asciiTheme="majorHAnsi" w:eastAsiaTheme="majorEastAsia" w:hAnsiTheme="majorHAnsi" w:cstheme="majorBidi"/>
      <w:i/>
      <w:iCs/>
      <w:color w:val="243F60" w:themeColor="accent1" w:themeShade="7F"/>
      <w:sz w:val="22"/>
      <w:szCs w:val="22"/>
      <w:lang w:eastAsia="en-US"/>
    </w:rPr>
  </w:style>
  <w:style w:type="character" w:customStyle="1" w:styleId="Titre8Car">
    <w:name w:val="Titre 8 Car"/>
    <w:basedOn w:val="Policepardfaut"/>
    <w:link w:val="Titre8"/>
    <w:uiPriority w:val="9"/>
    <w:semiHidden/>
    <w:rsid w:val="00636B09"/>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636B09"/>
    <w:rPr>
      <w:rFonts w:asciiTheme="majorHAnsi" w:eastAsiaTheme="majorEastAsia" w:hAnsiTheme="majorHAnsi" w:cstheme="majorBidi"/>
      <w:i/>
      <w:iCs/>
      <w:color w:val="272727" w:themeColor="text1" w:themeTint="D8"/>
      <w:sz w:val="21"/>
      <w:szCs w:val="21"/>
      <w:lang w:eastAsia="en-US"/>
    </w:rPr>
  </w:style>
  <w:style w:type="character" w:customStyle="1" w:styleId="Mentionnonrsolue2">
    <w:name w:val="Mention non résolue2"/>
    <w:basedOn w:val="Policepardfaut"/>
    <w:uiPriority w:val="99"/>
    <w:unhideWhenUsed/>
    <w:rsid w:val="00111B0D"/>
    <w:rPr>
      <w:color w:val="605E5C"/>
      <w:shd w:val="clear" w:color="auto" w:fill="E1DFDD"/>
    </w:rPr>
  </w:style>
  <w:style w:type="character" w:customStyle="1" w:styleId="Mention2">
    <w:name w:val="Mention2"/>
    <w:basedOn w:val="Policepardfaut"/>
    <w:uiPriority w:val="99"/>
    <w:unhideWhenUsed/>
    <w:rsid w:val="00111B0D"/>
    <w:rPr>
      <w:color w:val="2B579A"/>
      <w:shd w:val="clear" w:color="auto" w:fill="E1DFDD"/>
    </w:rPr>
  </w:style>
  <w:style w:type="table" w:customStyle="1" w:styleId="Grilledutableau2">
    <w:name w:val="Grille du tableau2"/>
    <w:basedOn w:val="TableauNormal"/>
    <w:next w:val="Grilledutableau"/>
    <w:uiPriority w:val="59"/>
    <w:rsid w:val="0068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141">
      <w:bodyDiv w:val="1"/>
      <w:marLeft w:val="0"/>
      <w:marRight w:val="0"/>
      <w:marTop w:val="0"/>
      <w:marBottom w:val="0"/>
      <w:divBdr>
        <w:top w:val="none" w:sz="0" w:space="0" w:color="auto"/>
        <w:left w:val="none" w:sz="0" w:space="0" w:color="auto"/>
        <w:bottom w:val="none" w:sz="0" w:space="0" w:color="auto"/>
        <w:right w:val="none" w:sz="0" w:space="0" w:color="auto"/>
      </w:divBdr>
    </w:div>
    <w:div w:id="179273017">
      <w:bodyDiv w:val="1"/>
      <w:marLeft w:val="0"/>
      <w:marRight w:val="0"/>
      <w:marTop w:val="0"/>
      <w:marBottom w:val="0"/>
      <w:divBdr>
        <w:top w:val="none" w:sz="0" w:space="0" w:color="auto"/>
        <w:left w:val="none" w:sz="0" w:space="0" w:color="auto"/>
        <w:bottom w:val="none" w:sz="0" w:space="0" w:color="auto"/>
        <w:right w:val="none" w:sz="0" w:space="0" w:color="auto"/>
      </w:divBdr>
    </w:div>
    <w:div w:id="184908982">
      <w:bodyDiv w:val="1"/>
      <w:marLeft w:val="0"/>
      <w:marRight w:val="0"/>
      <w:marTop w:val="0"/>
      <w:marBottom w:val="0"/>
      <w:divBdr>
        <w:top w:val="none" w:sz="0" w:space="0" w:color="auto"/>
        <w:left w:val="none" w:sz="0" w:space="0" w:color="auto"/>
        <w:bottom w:val="none" w:sz="0" w:space="0" w:color="auto"/>
        <w:right w:val="none" w:sz="0" w:space="0" w:color="auto"/>
      </w:divBdr>
    </w:div>
    <w:div w:id="241917811">
      <w:bodyDiv w:val="1"/>
      <w:marLeft w:val="0"/>
      <w:marRight w:val="0"/>
      <w:marTop w:val="0"/>
      <w:marBottom w:val="0"/>
      <w:divBdr>
        <w:top w:val="none" w:sz="0" w:space="0" w:color="auto"/>
        <w:left w:val="none" w:sz="0" w:space="0" w:color="auto"/>
        <w:bottom w:val="none" w:sz="0" w:space="0" w:color="auto"/>
        <w:right w:val="none" w:sz="0" w:space="0" w:color="auto"/>
      </w:divBdr>
    </w:div>
    <w:div w:id="279534110">
      <w:bodyDiv w:val="1"/>
      <w:marLeft w:val="0"/>
      <w:marRight w:val="0"/>
      <w:marTop w:val="0"/>
      <w:marBottom w:val="0"/>
      <w:divBdr>
        <w:top w:val="none" w:sz="0" w:space="0" w:color="auto"/>
        <w:left w:val="none" w:sz="0" w:space="0" w:color="auto"/>
        <w:bottom w:val="none" w:sz="0" w:space="0" w:color="auto"/>
        <w:right w:val="none" w:sz="0" w:space="0" w:color="auto"/>
      </w:divBdr>
      <w:divsChild>
        <w:div w:id="1758018564">
          <w:marLeft w:val="125"/>
          <w:marRight w:val="0"/>
          <w:marTop w:val="0"/>
          <w:marBottom w:val="0"/>
          <w:divBdr>
            <w:top w:val="none" w:sz="0" w:space="0" w:color="auto"/>
            <w:left w:val="none" w:sz="0" w:space="0" w:color="auto"/>
            <w:bottom w:val="none" w:sz="0" w:space="0" w:color="auto"/>
            <w:right w:val="none" w:sz="0" w:space="0" w:color="auto"/>
          </w:divBdr>
          <w:divsChild>
            <w:div w:id="118115453">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 w:id="566115015">
      <w:bodyDiv w:val="1"/>
      <w:marLeft w:val="0"/>
      <w:marRight w:val="0"/>
      <w:marTop w:val="0"/>
      <w:marBottom w:val="0"/>
      <w:divBdr>
        <w:top w:val="none" w:sz="0" w:space="0" w:color="auto"/>
        <w:left w:val="none" w:sz="0" w:space="0" w:color="auto"/>
        <w:bottom w:val="none" w:sz="0" w:space="0" w:color="auto"/>
        <w:right w:val="none" w:sz="0" w:space="0" w:color="auto"/>
      </w:divBdr>
      <w:divsChild>
        <w:div w:id="2127042482">
          <w:marLeft w:val="0"/>
          <w:marRight w:val="0"/>
          <w:marTop w:val="0"/>
          <w:marBottom w:val="0"/>
          <w:divBdr>
            <w:top w:val="none" w:sz="0" w:space="0" w:color="auto"/>
            <w:left w:val="none" w:sz="0" w:space="0" w:color="auto"/>
            <w:bottom w:val="none" w:sz="0" w:space="0" w:color="auto"/>
            <w:right w:val="none" w:sz="0" w:space="0" w:color="auto"/>
          </w:divBdr>
        </w:div>
      </w:divsChild>
    </w:div>
    <w:div w:id="737943785">
      <w:bodyDiv w:val="1"/>
      <w:marLeft w:val="0"/>
      <w:marRight w:val="0"/>
      <w:marTop w:val="0"/>
      <w:marBottom w:val="0"/>
      <w:divBdr>
        <w:top w:val="none" w:sz="0" w:space="0" w:color="auto"/>
        <w:left w:val="none" w:sz="0" w:space="0" w:color="auto"/>
        <w:bottom w:val="none" w:sz="0" w:space="0" w:color="auto"/>
        <w:right w:val="none" w:sz="0" w:space="0" w:color="auto"/>
      </w:divBdr>
      <w:divsChild>
        <w:div w:id="1704358918">
          <w:marLeft w:val="0"/>
          <w:marRight w:val="0"/>
          <w:marTop w:val="0"/>
          <w:marBottom w:val="0"/>
          <w:divBdr>
            <w:top w:val="none" w:sz="0" w:space="0" w:color="auto"/>
            <w:left w:val="none" w:sz="0" w:space="0" w:color="auto"/>
            <w:bottom w:val="none" w:sz="0" w:space="0" w:color="auto"/>
            <w:right w:val="none" w:sz="0" w:space="0" w:color="auto"/>
          </w:divBdr>
          <w:divsChild>
            <w:div w:id="496655759">
              <w:marLeft w:val="0"/>
              <w:marRight w:val="0"/>
              <w:marTop w:val="0"/>
              <w:marBottom w:val="0"/>
              <w:divBdr>
                <w:top w:val="none" w:sz="0" w:space="0" w:color="auto"/>
                <w:left w:val="none" w:sz="0" w:space="0" w:color="auto"/>
                <w:bottom w:val="none" w:sz="0" w:space="0" w:color="auto"/>
                <w:right w:val="none" w:sz="0" w:space="0" w:color="auto"/>
              </w:divBdr>
              <w:divsChild>
                <w:div w:id="908729423">
                  <w:marLeft w:val="0"/>
                  <w:marRight w:val="0"/>
                  <w:marTop w:val="0"/>
                  <w:marBottom w:val="0"/>
                  <w:divBdr>
                    <w:top w:val="none" w:sz="0" w:space="0" w:color="auto"/>
                    <w:left w:val="none" w:sz="0" w:space="0" w:color="auto"/>
                    <w:bottom w:val="none" w:sz="0" w:space="0" w:color="auto"/>
                    <w:right w:val="none" w:sz="0" w:space="0" w:color="auto"/>
                  </w:divBdr>
                  <w:divsChild>
                    <w:div w:id="245918292">
                      <w:marLeft w:val="0"/>
                      <w:marRight w:val="0"/>
                      <w:marTop w:val="0"/>
                      <w:marBottom w:val="0"/>
                      <w:divBdr>
                        <w:top w:val="none" w:sz="0" w:space="0" w:color="auto"/>
                        <w:left w:val="none" w:sz="0" w:space="0" w:color="auto"/>
                        <w:bottom w:val="none" w:sz="0" w:space="0" w:color="auto"/>
                        <w:right w:val="none" w:sz="0" w:space="0" w:color="auto"/>
                      </w:divBdr>
                      <w:divsChild>
                        <w:div w:id="146092446">
                          <w:marLeft w:val="0"/>
                          <w:marRight w:val="0"/>
                          <w:marTop w:val="0"/>
                          <w:marBottom w:val="0"/>
                          <w:divBdr>
                            <w:top w:val="none" w:sz="0" w:space="0" w:color="auto"/>
                            <w:left w:val="none" w:sz="0" w:space="0" w:color="auto"/>
                            <w:bottom w:val="none" w:sz="0" w:space="0" w:color="auto"/>
                            <w:right w:val="none" w:sz="0" w:space="0" w:color="auto"/>
                          </w:divBdr>
                          <w:divsChild>
                            <w:div w:id="1875072543">
                              <w:marLeft w:val="0"/>
                              <w:marRight w:val="1"/>
                              <w:marTop w:val="0"/>
                              <w:marBottom w:val="0"/>
                              <w:divBdr>
                                <w:top w:val="none" w:sz="0" w:space="0" w:color="auto"/>
                                <w:left w:val="none" w:sz="0" w:space="0" w:color="auto"/>
                                <w:bottom w:val="none" w:sz="0" w:space="0" w:color="auto"/>
                                <w:right w:val="none" w:sz="0" w:space="0" w:color="auto"/>
                              </w:divBdr>
                              <w:divsChild>
                                <w:div w:id="483740660">
                                  <w:marLeft w:val="0"/>
                                  <w:marRight w:val="300"/>
                                  <w:marTop w:val="0"/>
                                  <w:marBottom w:val="0"/>
                                  <w:divBdr>
                                    <w:top w:val="none" w:sz="0" w:space="0" w:color="auto"/>
                                    <w:left w:val="none" w:sz="0" w:space="0" w:color="auto"/>
                                    <w:bottom w:val="none" w:sz="0" w:space="0" w:color="auto"/>
                                    <w:right w:val="none" w:sz="0" w:space="0" w:color="auto"/>
                                  </w:divBdr>
                                  <w:divsChild>
                                    <w:div w:id="254678745">
                                      <w:marLeft w:val="300"/>
                                      <w:marRight w:val="300"/>
                                      <w:marTop w:val="100"/>
                                      <w:marBottom w:val="100"/>
                                      <w:divBdr>
                                        <w:top w:val="single" w:sz="6" w:space="2" w:color="000000"/>
                                        <w:left w:val="single" w:sz="6" w:space="4" w:color="000000"/>
                                        <w:bottom w:val="single" w:sz="6" w:space="11" w:color="000000"/>
                                        <w:right w:val="single" w:sz="6" w:space="4" w:color="000000"/>
                                      </w:divBdr>
                                    </w:div>
                                  </w:divsChild>
                                </w:div>
                              </w:divsChild>
                            </w:div>
                          </w:divsChild>
                        </w:div>
                      </w:divsChild>
                    </w:div>
                  </w:divsChild>
                </w:div>
              </w:divsChild>
            </w:div>
          </w:divsChild>
        </w:div>
      </w:divsChild>
    </w:div>
    <w:div w:id="891619266">
      <w:bodyDiv w:val="1"/>
      <w:marLeft w:val="0"/>
      <w:marRight w:val="0"/>
      <w:marTop w:val="0"/>
      <w:marBottom w:val="0"/>
      <w:divBdr>
        <w:top w:val="none" w:sz="0" w:space="0" w:color="auto"/>
        <w:left w:val="none" w:sz="0" w:space="0" w:color="auto"/>
        <w:bottom w:val="none" w:sz="0" w:space="0" w:color="auto"/>
        <w:right w:val="none" w:sz="0" w:space="0" w:color="auto"/>
      </w:divBdr>
    </w:div>
    <w:div w:id="940182999">
      <w:bodyDiv w:val="1"/>
      <w:marLeft w:val="0"/>
      <w:marRight w:val="0"/>
      <w:marTop w:val="0"/>
      <w:marBottom w:val="0"/>
      <w:divBdr>
        <w:top w:val="none" w:sz="0" w:space="0" w:color="auto"/>
        <w:left w:val="none" w:sz="0" w:space="0" w:color="auto"/>
        <w:bottom w:val="none" w:sz="0" w:space="0" w:color="auto"/>
        <w:right w:val="none" w:sz="0" w:space="0" w:color="auto"/>
      </w:divBdr>
    </w:div>
    <w:div w:id="944071094">
      <w:bodyDiv w:val="1"/>
      <w:marLeft w:val="0"/>
      <w:marRight w:val="0"/>
      <w:marTop w:val="0"/>
      <w:marBottom w:val="0"/>
      <w:divBdr>
        <w:top w:val="none" w:sz="0" w:space="0" w:color="auto"/>
        <w:left w:val="none" w:sz="0" w:space="0" w:color="auto"/>
        <w:bottom w:val="none" w:sz="0" w:space="0" w:color="auto"/>
        <w:right w:val="none" w:sz="0" w:space="0" w:color="auto"/>
      </w:divBdr>
    </w:div>
    <w:div w:id="1120301580">
      <w:bodyDiv w:val="1"/>
      <w:marLeft w:val="0"/>
      <w:marRight w:val="0"/>
      <w:marTop w:val="0"/>
      <w:marBottom w:val="0"/>
      <w:divBdr>
        <w:top w:val="none" w:sz="0" w:space="0" w:color="auto"/>
        <w:left w:val="none" w:sz="0" w:space="0" w:color="auto"/>
        <w:bottom w:val="none" w:sz="0" w:space="0" w:color="auto"/>
        <w:right w:val="none" w:sz="0" w:space="0" w:color="auto"/>
      </w:divBdr>
      <w:divsChild>
        <w:div w:id="429469627">
          <w:marLeft w:val="0"/>
          <w:marRight w:val="0"/>
          <w:marTop w:val="0"/>
          <w:marBottom w:val="0"/>
          <w:divBdr>
            <w:top w:val="none" w:sz="0" w:space="0" w:color="auto"/>
            <w:left w:val="none" w:sz="0" w:space="0" w:color="auto"/>
            <w:bottom w:val="none" w:sz="0" w:space="0" w:color="auto"/>
            <w:right w:val="none" w:sz="0" w:space="0" w:color="auto"/>
          </w:divBdr>
        </w:div>
        <w:div w:id="944339930">
          <w:marLeft w:val="0"/>
          <w:marRight w:val="0"/>
          <w:marTop w:val="0"/>
          <w:marBottom w:val="0"/>
          <w:divBdr>
            <w:top w:val="none" w:sz="0" w:space="0" w:color="auto"/>
            <w:left w:val="none" w:sz="0" w:space="0" w:color="auto"/>
            <w:bottom w:val="none" w:sz="0" w:space="0" w:color="auto"/>
            <w:right w:val="none" w:sz="0" w:space="0" w:color="auto"/>
          </w:divBdr>
        </w:div>
        <w:div w:id="189339494">
          <w:marLeft w:val="0"/>
          <w:marRight w:val="0"/>
          <w:marTop w:val="0"/>
          <w:marBottom w:val="0"/>
          <w:divBdr>
            <w:top w:val="none" w:sz="0" w:space="0" w:color="auto"/>
            <w:left w:val="none" w:sz="0" w:space="0" w:color="auto"/>
            <w:bottom w:val="none" w:sz="0" w:space="0" w:color="auto"/>
            <w:right w:val="none" w:sz="0" w:space="0" w:color="auto"/>
          </w:divBdr>
        </w:div>
      </w:divsChild>
    </w:div>
    <w:div w:id="1157305243">
      <w:bodyDiv w:val="1"/>
      <w:marLeft w:val="0"/>
      <w:marRight w:val="0"/>
      <w:marTop w:val="0"/>
      <w:marBottom w:val="0"/>
      <w:divBdr>
        <w:top w:val="none" w:sz="0" w:space="0" w:color="auto"/>
        <w:left w:val="none" w:sz="0" w:space="0" w:color="auto"/>
        <w:bottom w:val="none" w:sz="0" w:space="0" w:color="auto"/>
        <w:right w:val="none" w:sz="0" w:space="0" w:color="auto"/>
      </w:divBdr>
    </w:div>
    <w:div w:id="1792478447">
      <w:bodyDiv w:val="1"/>
      <w:marLeft w:val="0"/>
      <w:marRight w:val="0"/>
      <w:marTop w:val="0"/>
      <w:marBottom w:val="0"/>
      <w:divBdr>
        <w:top w:val="none" w:sz="0" w:space="0" w:color="auto"/>
        <w:left w:val="none" w:sz="0" w:space="0" w:color="auto"/>
        <w:bottom w:val="none" w:sz="0" w:space="0" w:color="auto"/>
        <w:right w:val="none" w:sz="0" w:space="0" w:color="auto"/>
      </w:divBdr>
      <w:divsChild>
        <w:div w:id="54015515">
          <w:marLeft w:val="0"/>
          <w:marRight w:val="0"/>
          <w:marTop w:val="0"/>
          <w:marBottom w:val="0"/>
          <w:divBdr>
            <w:top w:val="none" w:sz="0" w:space="0" w:color="auto"/>
            <w:left w:val="none" w:sz="0" w:space="0" w:color="auto"/>
            <w:bottom w:val="none" w:sz="0" w:space="0" w:color="auto"/>
            <w:right w:val="none" w:sz="0" w:space="0" w:color="auto"/>
          </w:divBdr>
        </w:div>
        <w:div w:id="1034623764">
          <w:marLeft w:val="0"/>
          <w:marRight w:val="0"/>
          <w:marTop w:val="0"/>
          <w:marBottom w:val="0"/>
          <w:divBdr>
            <w:top w:val="none" w:sz="0" w:space="0" w:color="auto"/>
            <w:left w:val="none" w:sz="0" w:space="0" w:color="auto"/>
            <w:bottom w:val="none" w:sz="0" w:space="0" w:color="auto"/>
            <w:right w:val="none" w:sz="0" w:space="0" w:color="auto"/>
          </w:divBdr>
        </w:div>
        <w:div w:id="1247610250">
          <w:marLeft w:val="0"/>
          <w:marRight w:val="0"/>
          <w:marTop w:val="0"/>
          <w:marBottom w:val="0"/>
          <w:divBdr>
            <w:top w:val="none" w:sz="0" w:space="0" w:color="auto"/>
            <w:left w:val="none" w:sz="0" w:space="0" w:color="auto"/>
            <w:bottom w:val="none" w:sz="0" w:space="0" w:color="auto"/>
            <w:right w:val="none" w:sz="0" w:space="0" w:color="auto"/>
          </w:divBdr>
        </w:div>
      </w:divsChild>
    </w:div>
    <w:div w:id="19287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Gabarit_Word_Bleu-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1E4A6B45CE5944BD29BEF0AA9408DB" ma:contentTypeVersion="5" ma:contentTypeDescription="Crée un document." ma:contentTypeScope="" ma:versionID="f19c93e849f4a736ad12931fdd3d8534">
  <xsd:schema xmlns:xsd="http://www.w3.org/2001/XMLSchema" xmlns:xs="http://www.w3.org/2001/XMLSchema" xmlns:p="http://schemas.microsoft.com/office/2006/metadata/properties" xmlns:ns2="0d8c6bec-2a4d-4b8c-b908-ed6945598c02" xmlns:ns3="87a805dc-9bc2-4d54-9a13-c8c5ab9c5226" targetNamespace="http://schemas.microsoft.com/office/2006/metadata/properties" ma:root="true" ma:fieldsID="da649fd1bc4d58ad1ab418c438f69288" ns2:_="" ns3:_="">
    <xsd:import namespace="0d8c6bec-2a4d-4b8c-b908-ed6945598c02"/>
    <xsd:import namespace="87a805dc-9bc2-4d54-9a13-c8c5ab9c5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c6bec-2a4d-4b8c-b908-ed6945598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805dc-9bc2-4d54-9a13-c8c5ab9c52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a805dc-9bc2-4d54-9a13-c8c5ab9c5226">
      <UserInfo>
        <DisplayName>KHATAB Rachid</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1E803-EE22-40B6-A08B-237A05D11DB5}">
  <ds:schemaRefs>
    <ds:schemaRef ds:uri="http://schemas.openxmlformats.org/officeDocument/2006/bibliography"/>
  </ds:schemaRefs>
</ds:datastoreItem>
</file>

<file path=customXml/itemProps2.xml><?xml version="1.0" encoding="utf-8"?>
<ds:datastoreItem xmlns:ds="http://schemas.openxmlformats.org/officeDocument/2006/customXml" ds:itemID="{C08C5C65-C5E7-4B63-9B76-F98968AD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c6bec-2a4d-4b8c-b908-ed6945598c02"/>
    <ds:schemaRef ds:uri="87a805dc-9bc2-4d54-9a13-c8c5ab9c5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A3A22-2DAF-426A-B5AF-8F5794A5CDC3}">
  <ds:schemaRefs>
    <ds:schemaRef ds:uri="http://schemas.microsoft.com/office/2006/metadata/properties"/>
    <ds:schemaRef ds:uri="http://schemas.microsoft.com/office/infopath/2007/PartnerControls"/>
    <ds:schemaRef ds:uri="87a805dc-9bc2-4d54-9a13-c8c5ab9c5226"/>
  </ds:schemaRefs>
</ds:datastoreItem>
</file>

<file path=customXml/itemProps4.xml><?xml version="1.0" encoding="utf-8"?>
<ds:datastoreItem xmlns:ds="http://schemas.openxmlformats.org/officeDocument/2006/customXml" ds:itemID="{A19FE903-E030-4C1B-9E04-79A0C2572763}">
  <ds:schemaRefs>
    <ds:schemaRef ds:uri="http://schemas.microsoft.com/sharepoint/v3/contenttype/forms"/>
  </ds:schemaRefs>
</ds:datastoreItem>
</file>

<file path=docMetadata/LabelInfo.xml><?xml version="1.0" encoding="utf-8"?>
<clbl:labelList xmlns:clbl="http://schemas.microsoft.com/office/2020/mipLabelMetadata">
  <clbl:label id="{2d26f538-337a-4593-a7e6-123667b1a538}" enabled="1" method="Standard" siteId="{e242425b-70fc-44dc-9ddf-c21e304e6c80}" contentBits="0" removed="0"/>
</clbl:labelList>
</file>

<file path=docProps/app.xml><?xml version="1.0" encoding="utf-8"?>
<Properties xmlns="http://schemas.openxmlformats.org/officeDocument/2006/extended-properties" xmlns:vt="http://schemas.openxmlformats.org/officeDocument/2006/docPropsVTypes">
  <Template>Gabarit_Word_Bleu-1.dotx</Template>
  <TotalTime>10</TotalTime>
  <Pages>17</Pages>
  <Words>3749</Words>
  <Characters>24955</Characters>
  <Application>Microsoft Office Word</Application>
  <DocSecurity>0</DocSecurity>
  <Lines>207</Lines>
  <Paragraphs>57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BONNARD Clement</dc:creator>
  <cp:keywords/>
  <dc:description/>
  <cp:lastModifiedBy>BONNARD Clement</cp:lastModifiedBy>
  <cp:revision>4</cp:revision>
  <cp:lastPrinted>2020-08-22T04:29:00Z</cp:lastPrinted>
  <dcterms:created xsi:type="dcterms:W3CDTF">2025-01-27T16:19:00Z</dcterms:created>
  <dcterms:modified xsi:type="dcterms:W3CDTF">2025-06-24T14:02:00Z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0x0101009C1E4A6B45CE5944BD29BEF0AA9408DB</vt:lpwstr>
  </property>
  <property fmtid="{D5CDD505-2E9C-101B-9397-08002B2CF9AE}" pid="3" name="MSIP_Label_2d26f538-337a-4593-a7e6-123667b1a538_Enabled">
    <vt:lpwstr>true</vt:lpwstr>
  </property>
  <property fmtid="{D5CDD505-2E9C-101B-9397-08002B2CF9AE}" pid="4" name="MSIP_Label_2d26f538-337a-4593-a7e6-123667b1a538_SetDate">
    <vt:lpwstr>2022-05-04T15:00:49Z</vt:lpwstr>
  </property>
  <property fmtid="{D5CDD505-2E9C-101B-9397-08002B2CF9AE}" pid="5" name="MSIP_Label_2d26f538-337a-4593-a7e6-123667b1a538_Method">
    <vt:lpwstr>Standard</vt:lpwstr>
  </property>
  <property fmtid="{D5CDD505-2E9C-101B-9397-08002B2CF9AE}" pid="6" name="MSIP_Label_2d26f538-337a-4593-a7e6-123667b1a538_Name">
    <vt:lpwstr>C1 Interne</vt:lpwstr>
  </property>
  <property fmtid="{D5CDD505-2E9C-101B-9397-08002B2CF9AE}" pid="7" name="MSIP_Label_2d26f538-337a-4593-a7e6-123667b1a538_SiteId">
    <vt:lpwstr>e242425b-70fc-44dc-9ddf-c21e304e6c80</vt:lpwstr>
  </property>
  <property fmtid="{D5CDD505-2E9C-101B-9397-08002B2CF9AE}" pid="8" name="MSIP_Label_2d26f538-337a-4593-a7e6-123667b1a538_ActionId">
    <vt:lpwstr>69713706-8bd2-478d-8711-24c1ff7daa99</vt:lpwstr>
  </property>
  <property fmtid="{D5CDD505-2E9C-101B-9397-08002B2CF9AE}" pid="9" name="MSIP_Label_2d26f538-337a-4593-a7e6-123667b1a538_ContentBits">
    <vt:lpwstr>0</vt:lpwstr>
  </property>
</Properties>
</file>