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D5BC0" w14:textId="77777777" w:rsidR="00B06849" w:rsidRPr="00B91B76" w:rsidRDefault="00A83C7E" w:rsidP="00B70E5F">
      <w:pPr>
        <w:pStyle w:val="EDFTitreDocument"/>
        <w:rPr>
          <w:color w:val="365F91" w:themeColor="accent1" w:themeShade="BF"/>
        </w:rPr>
      </w:pPr>
      <w:r w:rsidRPr="00B91B76">
        <w:rPr>
          <w:color w:val="365F91" w:themeColor="accent1" w:themeShade="BF"/>
        </w:rPr>
        <w:t>Compte Rendu du Comité de concertation des Producteurs</w:t>
      </w:r>
      <w:r w:rsidR="00296FFA">
        <w:rPr>
          <w:color w:val="365F91" w:themeColor="accent1" w:themeShade="BF"/>
        </w:rPr>
        <w:t xml:space="preserve"> EDF SEI</w:t>
      </w:r>
    </w:p>
    <w:p w14:paraId="6845AF1D" w14:textId="201BAB20" w:rsidR="0055673B" w:rsidRPr="00A2443A" w:rsidRDefault="00836651" w:rsidP="00B70E5F">
      <w:pPr>
        <w:pStyle w:val="EDFSousTitreDocument"/>
        <w:rPr>
          <w:color w:val="365F91" w:themeColor="accent1" w:themeShade="BF"/>
        </w:rPr>
      </w:pPr>
      <w:r>
        <w:rPr>
          <w:color w:val="365F91" w:themeColor="accent1" w:themeShade="BF"/>
        </w:rPr>
        <w:t>Ré</w:t>
      </w:r>
      <w:r w:rsidR="00A83C7E" w:rsidRPr="00A2443A">
        <w:rPr>
          <w:color w:val="365F91" w:themeColor="accent1" w:themeShade="BF"/>
        </w:rPr>
        <w:t xml:space="preserve">union du </w:t>
      </w:r>
      <w:r w:rsidR="00E61B7D">
        <w:rPr>
          <w:color w:val="365F91" w:themeColor="accent1" w:themeShade="BF"/>
        </w:rPr>
        <w:t>07</w:t>
      </w:r>
      <w:r w:rsidR="0025478C">
        <w:rPr>
          <w:color w:val="365F91" w:themeColor="accent1" w:themeShade="BF"/>
        </w:rPr>
        <w:t>/</w:t>
      </w:r>
      <w:r w:rsidR="00E61B7D">
        <w:rPr>
          <w:color w:val="365F91" w:themeColor="accent1" w:themeShade="BF"/>
        </w:rPr>
        <w:t>03</w:t>
      </w:r>
      <w:r w:rsidR="00296FFA">
        <w:rPr>
          <w:color w:val="365F91" w:themeColor="accent1" w:themeShade="BF"/>
        </w:rPr>
        <w:t>/2021</w:t>
      </w:r>
    </w:p>
    <w:p w14:paraId="545BC79F" w14:textId="77777777" w:rsidR="00B06849" w:rsidRDefault="00836651" w:rsidP="00E61B7D">
      <w:pPr>
        <w:pStyle w:val="EDFTitre1"/>
      </w:pPr>
      <w:r>
        <w:t>p</w:t>
      </w:r>
      <w:r w:rsidR="00DC7508" w:rsidRPr="00B91B76">
        <w:t>articipants</w:t>
      </w:r>
    </w:p>
    <w:tbl>
      <w:tblPr>
        <w:tblW w:w="6660" w:type="dxa"/>
        <w:tblInd w:w="70" w:type="dxa"/>
        <w:tblCellMar>
          <w:left w:w="70" w:type="dxa"/>
          <w:right w:w="70" w:type="dxa"/>
        </w:tblCellMar>
        <w:tblLook w:val="04A0" w:firstRow="1" w:lastRow="0" w:firstColumn="1" w:lastColumn="0" w:noHBand="0" w:noVBand="1"/>
      </w:tblPr>
      <w:tblGrid>
        <w:gridCol w:w="6140"/>
        <w:gridCol w:w="2980"/>
      </w:tblGrid>
      <w:tr w:rsidR="00296FFA" w:rsidRPr="00296FFA" w14:paraId="45943FED" w14:textId="77777777" w:rsidTr="00500CB9">
        <w:trPr>
          <w:trHeight w:val="300"/>
        </w:trPr>
        <w:tc>
          <w:tcPr>
            <w:tcW w:w="3680" w:type="dxa"/>
            <w:tcBorders>
              <w:top w:val="nil"/>
              <w:left w:val="nil"/>
              <w:bottom w:val="nil"/>
              <w:right w:val="nil"/>
            </w:tcBorders>
            <w:shd w:val="clear" w:color="auto" w:fill="auto"/>
            <w:noWrap/>
            <w:vAlign w:val="bottom"/>
          </w:tcPr>
          <w:tbl>
            <w:tblPr>
              <w:tblW w:w="6000" w:type="dxa"/>
              <w:tblCellMar>
                <w:left w:w="70" w:type="dxa"/>
                <w:right w:w="70" w:type="dxa"/>
              </w:tblCellMar>
              <w:tblLook w:val="04A0" w:firstRow="1" w:lastRow="0" w:firstColumn="1" w:lastColumn="0" w:noHBand="0" w:noVBand="1"/>
            </w:tblPr>
            <w:tblGrid>
              <w:gridCol w:w="3000"/>
              <w:gridCol w:w="3000"/>
            </w:tblGrid>
            <w:tr w:rsidR="00D32AF4" w:rsidRPr="00D32AF4" w14:paraId="106753B2" w14:textId="77777777" w:rsidTr="00D32AF4">
              <w:trPr>
                <w:trHeight w:val="300"/>
              </w:trPr>
              <w:tc>
                <w:tcPr>
                  <w:tcW w:w="3000" w:type="dxa"/>
                  <w:tcBorders>
                    <w:top w:val="nil"/>
                    <w:left w:val="nil"/>
                    <w:bottom w:val="nil"/>
                    <w:right w:val="nil"/>
                  </w:tcBorders>
                  <w:shd w:val="clear" w:color="auto" w:fill="auto"/>
                  <w:noWrap/>
                  <w:vAlign w:val="bottom"/>
                  <w:hideMark/>
                </w:tcPr>
                <w:p w14:paraId="1B45FB81"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 xml:space="preserve">Corentin </w:t>
                  </w:r>
                  <w:proofErr w:type="spellStart"/>
                  <w:r w:rsidRPr="00D32AF4">
                    <w:rPr>
                      <w:rFonts w:ascii="Calibri" w:eastAsia="Times New Roman" w:hAnsi="Calibri" w:cs="Calibri"/>
                      <w:color w:val="000000"/>
                      <w:lang w:eastAsia="fr-FR"/>
                    </w:rPr>
                    <w:t>Savany</w:t>
                  </w:r>
                  <w:proofErr w:type="spellEnd"/>
                </w:p>
              </w:tc>
              <w:tc>
                <w:tcPr>
                  <w:tcW w:w="3000" w:type="dxa"/>
                  <w:tcBorders>
                    <w:top w:val="nil"/>
                    <w:left w:val="nil"/>
                    <w:bottom w:val="nil"/>
                    <w:right w:val="nil"/>
                  </w:tcBorders>
                  <w:shd w:val="clear" w:color="auto" w:fill="auto"/>
                  <w:noWrap/>
                  <w:vAlign w:val="bottom"/>
                  <w:hideMark/>
                </w:tcPr>
                <w:p w14:paraId="66CE38D6"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Acteam</w:t>
                  </w:r>
                  <w:proofErr w:type="spellEnd"/>
                  <w:r w:rsidRPr="00D32AF4">
                    <w:rPr>
                      <w:rFonts w:ascii="Calibri" w:eastAsia="Times New Roman" w:hAnsi="Calibri" w:cs="Calibri"/>
                      <w:color w:val="000000"/>
                      <w:lang w:eastAsia="fr-FR"/>
                    </w:rPr>
                    <w:t xml:space="preserve"> Energy</w:t>
                  </w:r>
                </w:p>
              </w:tc>
            </w:tr>
            <w:tr w:rsidR="00D32AF4" w:rsidRPr="00D32AF4" w14:paraId="49E4511B" w14:textId="77777777" w:rsidTr="00D32AF4">
              <w:trPr>
                <w:trHeight w:val="300"/>
              </w:trPr>
              <w:tc>
                <w:tcPr>
                  <w:tcW w:w="3000" w:type="dxa"/>
                  <w:tcBorders>
                    <w:top w:val="nil"/>
                    <w:left w:val="nil"/>
                    <w:bottom w:val="nil"/>
                    <w:right w:val="nil"/>
                  </w:tcBorders>
                  <w:shd w:val="clear" w:color="auto" w:fill="auto"/>
                  <w:noWrap/>
                  <w:vAlign w:val="bottom"/>
                  <w:hideMark/>
                </w:tcPr>
                <w:p w14:paraId="670280FE"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Anthony LUCAS</w:t>
                  </w:r>
                </w:p>
              </w:tc>
              <w:tc>
                <w:tcPr>
                  <w:tcW w:w="3000" w:type="dxa"/>
                  <w:tcBorders>
                    <w:top w:val="nil"/>
                    <w:left w:val="nil"/>
                    <w:bottom w:val="nil"/>
                    <w:right w:val="nil"/>
                  </w:tcBorders>
                  <w:shd w:val="clear" w:color="auto" w:fill="auto"/>
                  <w:noWrap/>
                  <w:vAlign w:val="bottom"/>
                  <w:hideMark/>
                </w:tcPr>
                <w:p w14:paraId="661B8C5A"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Albioma</w:t>
                  </w:r>
                </w:p>
              </w:tc>
            </w:tr>
            <w:tr w:rsidR="00D32AF4" w:rsidRPr="00D32AF4" w14:paraId="63A81301" w14:textId="77777777" w:rsidTr="00D32AF4">
              <w:trPr>
                <w:trHeight w:val="300"/>
              </w:trPr>
              <w:tc>
                <w:tcPr>
                  <w:tcW w:w="3000" w:type="dxa"/>
                  <w:tcBorders>
                    <w:top w:val="nil"/>
                    <w:left w:val="nil"/>
                    <w:bottom w:val="nil"/>
                    <w:right w:val="nil"/>
                  </w:tcBorders>
                  <w:shd w:val="clear" w:color="auto" w:fill="auto"/>
                  <w:noWrap/>
                  <w:vAlign w:val="bottom"/>
                  <w:hideMark/>
                </w:tcPr>
                <w:p w14:paraId="57084EAD"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Jérôme PASCAL</w:t>
                  </w:r>
                </w:p>
              </w:tc>
              <w:tc>
                <w:tcPr>
                  <w:tcW w:w="3000" w:type="dxa"/>
                  <w:tcBorders>
                    <w:top w:val="nil"/>
                    <w:left w:val="nil"/>
                    <w:bottom w:val="nil"/>
                    <w:right w:val="nil"/>
                  </w:tcBorders>
                  <w:shd w:val="clear" w:color="auto" w:fill="auto"/>
                  <w:noWrap/>
                  <w:vAlign w:val="bottom"/>
                  <w:hideMark/>
                </w:tcPr>
                <w:p w14:paraId="74BF22D4"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Albioma</w:t>
                  </w:r>
                </w:p>
              </w:tc>
            </w:tr>
            <w:tr w:rsidR="00D32AF4" w:rsidRPr="00D32AF4" w14:paraId="626A86A4" w14:textId="77777777" w:rsidTr="00D32AF4">
              <w:trPr>
                <w:trHeight w:val="300"/>
              </w:trPr>
              <w:tc>
                <w:tcPr>
                  <w:tcW w:w="3000" w:type="dxa"/>
                  <w:tcBorders>
                    <w:top w:val="nil"/>
                    <w:left w:val="nil"/>
                    <w:bottom w:val="nil"/>
                    <w:right w:val="nil"/>
                  </w:tcBorders>
                  <w:shd w:val="clear" w:color="auto" w:fill="auto"/>
                  <w:noWrap/>
                  <w:vAlign w:val="bottom"/>
                  <w:hideMark/>
                </w:tcPr>
                <w:p w14:paraId="41EDEE19"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Karim HALIMO</w:t>
                  </w:r>
                </w:p>
              </w:tc>
              <w:tc>
                <w:tcPr>
                  <w:tcW w:w="3000" w:type="dxa"/>
                  <w:tcBorders>
                    <w:top w:val="nil"/>
                    <w:left w:val="nil"/>
                    <w:bottom w:val="nil"/>
                    <w:right w:val="nil"/>
                  </w:tcBorders>
                  <w:shd w:val="clear" w:color="auto" w:fill="auto"/>
                  <w:noWrap/>
                  <w:vAlign w:val="bottom"/>
                  <w:hideMark/>
                </w:tcPr>
                <w:p w14:paraId="5FD3FBAA"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Albioma</w:t>
                  </w:r>
                </w:p>
              </w:tc>
            </w:tr>
            <w:tr w:rsidR="00D32AF4" w:rsidRPr="00D32AF4" w14:paraId="7A7D3B89" w14:textId="77777777" w:rsidTr="00D32AF4">
              <w:trPr>
                <w:trHeight w:val="300"/>
              </w:trPr>
              <w:tc>
                <w:tcPr>
                  <w:tcW w:w="3000" w:type="dxa"/>
                  <w:tcBorders>
                    <w:top w:val="nil"/>
                    <w:left w:val="nil"/>
                    <w:bottom w:val="nil"/>
                    <w:right w:val="nil"/>
                  </w:tcBorders>
                  <w:shd w:val="clear" w:color="auto" w:fill="auto"/>
                  <w:noWrap/>
                  <w:vAlign w:val="bottom"/>
                  <w:hideMark/>
                </w:tcPr>
                <w:p w14:paraId="2BBC3246"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Leslie BOCALY</w:t>
                  </w:r>
                </w:p>
              </w:tc>
              <w:tc>
                <w:tcPr>
                  <w:tcW w:w="3000" w:type="dxa"/>
                  <w:tcBorders>
                    <w:top w:val="nil"/>
                    <w:left w:val="nil"/>
                    <w:bottom w:val="nil"/>
                    <w:right w:val="nil"/>
                  </w:tcBorders>
                  <w:shd w:val="clear" w:color="auto" w:fill="auto"/>
                  <w:noWrap/>
                  <w:vAlign w:val="bottom"/>
                  <w:hideMark/>
                </w:tcPr>
                <w:p w14:paraId="6DE16219"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Albioma</w:t>
                  </w:r>
                </w:p>
              </w:tc>
            </w:tr>
            <w:tr w:rsidR="00D32AF4" w:rsidRPr="00D32AF4" w14:paraId="6AC3552D" w14:textId="77777777" w:rsidTr="00D32AF4">
              <w:trPr>
                <w:trHeight w:val="300"/>
              </w:trPr>
              <w:tc>
                <w:tcPr>
                  <w:tcW w:w="3000" w:type="dxa"/>
                  <w:tcBorders>
                    <w:top w:val="nil"/>
                    <w:left w:val="nil"/>
                    <w:bottom w:val="nil"/>
                    <w:right w:val="nil"/>
                  </w:tcBorders>
                  <w:shd w:val="clear" w:color="auto" w:fill="auto"/>
                  <w:noWrap/>
                  <w:vAlign w:val="bottom"/>
                  <w:hideMark/>
                </w:tcPr>
                <w:p w14:paraId="3161EAAF"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Romain DAVID</w:t>
                  </w:r>
                </w:p>
              </w:tc>
              <w:tc>
                <w:tcPr>
                  <w:tcW w:w="3000" w:type="dxa"/>
                  <w:tcBorders>
                    <w:top w:val="nil"/>
                    <w:left w:val="nil"/>
                    <w:bottom w:val="nil"/>
                    <w:right w:val="nil"/>
                  </w:tcBorders>
                  <w:shd w:val="clear" w:color="auto" w:fill="auto"/>
                  <w:noWrap/>
                  <w:vAlign w:val="bottom"/>
                  <w:hideMark/>
                </w:tcPr>
                <w:p w14:paraId="1475156B"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Albioma</w:t>
                  </w:r>
                </w:p>
              </w:tc>
            </w:tr>
            <w:tr w:rsidR="00D32AF4" w:rsidRPr="00D32AF4" w14:paraId="41C8703D" w14:textId="77777777" w:rsidTr="00D32AF4">
              <w:trPr>
                <w:trHeight w:val="300"/>
              </w:trPr>
              <w:tc>
                <w:tcPr>
                  <w:tcW w:w="3000" w:type="dxa"/>
                  <w:tcBorders>
                    <w:top w:val="nil"/>
                    <w:left w:val="nil"/>
                    <w:bottom w:val="nil"/>
                    <w:right w:val="nil"/>
                  </w:tcBorders>
                  <w:shd w:val="clear" w:color="auto" w:fill="auto"/>
                  <w:noWrap/>
                  <w:vAlign w:val="bottom"/>
                  <w:hideMark/>
                </w:tcPr>
                <w:p w14:paraId="62A79F19"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Sébastien LEYDIER</w:t>
                  </w:r>
                </w:p>
              </w:tc>
              <w:tc>
                <w:tcPr>
                  <w:tcW w:w="3000" w:type="dxa"/>
                  <w:tcBorders>
                    <w:top w:val="nil"/>
                    <w:left w:val="nil"/>
                    <w:bottom w:val="nil"/>
                    <w:right w:val="nil"/>
                  </w:tcBorders>
                  <w:shd w:val="clear" w:color="auto" w:fill="auto"/>
                  <w:noWrap/>
                  <w:vAlign w:val="bottom"/>
                  <w:hideMark/>
                </w:tcPr>
                <w:p w14:paraId="538F76AB"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Albioma</w:t>
                  </w:r>
                </w:p>
              </w:tc>
            </w:tr>
            <w:tr w:rsidR="00D32AF4" w:rsidRPr="00D32AF4" w14:paraId="5826A51A" w14:textId="77777777" w:rsidTr="00D32AF4">
              <w:trPr>
                <w:trHeight w:val="300"/>
              </w:trPr>
              <w:tc>
                <w:tcPr>
                  <w:tcW w:w="3000" w:type="dxa"/>
                  <w:tcBorders>
                    <w:top w:val="nil"/>
                    <w:left w:val="nil"/>
                    <w:bottom w:val="nil"/>
                    <w:right w:val="nil"/>
                  </w:tcBorders>
                  <w:shd w:val="clear" w:color="auto" w:fill="auto"/>
                  <w:noWrap/>
                  <w:vAlign w:val="bottom"/>
                  <w:hideMark/>
                </w:tcPr>
                <w:p w14:paraId="4186A023"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Mélanie ESCAFFIT</w:t>
                  </w:r>
                </w:p>
              </w:tc>
              <w:tc>
                <w:tcPr>
                  <w:tcW w:w="3000" w:type="dxa"/>
                  <w:tcBorders>
                    <w:top w:val="nil"/>
                    <w:left w:val="nil"/>
                    <w:bottom w:val="nil"/>
                    <w:right w:val="nil"/>
                  </w:tcBorders>
                  <w:shd w:val="clear" w:color="auto" w:fill="auto"/>
                  <w:noWrap/>
                  <w:vAlign w:val="bottom"/>
                  <w:hideMark/>
                </w:tcPr>
                <w:p w14:paraId="64BA3F98"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Amarenco</w:t>
                  </w:r>
                  <w:proofErr w:type="spellEnd"/>
                </w:p>
              </w:tc>
            </w:tr>
            <w:tr w:rsidR="00D32AF4" w:rsidRPr="00D32AF4" w14:paraId="60ECB150" w14:textId="77777777" w:rsidTr="00D32AF4">
              <w:trPr>
                <w:trHeight w:val="300"/>
              </w:trPr>
              <w:tc>
                <w:tcPr>
                  <w:tcW w:w="3000" w:type="dxa"/>
                  <w:tcBorders>
                    <w:top w:val="nil"/>
                    <w:left w:val="nil"/>
                    <w:bottom w:val="nil"/>
                    <w:right w:val="nil"/>
                  </w:tcBorders>
                  <w:shd w:val="clear" w:color="auto" w:fill="auto"/>
                  <w:noWrap/>
                  <w:vAlign w:val="bottom"/>
                  <w:hideMark/>
                </w:tcPr>
                <w:p w14:paraId="5D98AC16"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 xml:space="preserve">Pierre-louis </w:t>
                  </w:r>
                  <w:proofErr w:type="spellStart"/>
                  <w:r w:rsidRPr="00D32AF4">
                    <w:rPr>
                      <w:rFonts w:ascii="Calibri" w:eastAsia="Times New Roman" w:hAnsi="Calibri" w:cs="Calibri"/>
                      <w:color w:val="000000"/>
                      <w:lang w:eastAsia="fr-FR"/>
                    </w:rPr>
                    <w:t>Haffreingue</w:t>
                  </w:r>
                  <w:proofErr w:type="spellEnd"/>
                </w:p>
              </w:tc>
              <w:tc>
                <w:tcPr>
                  <w:tcW w:w="3000" w:type="dxa"/>
                  <w:tcBorders>
                    <w:top w:val="nil"/>
                    <w:left w:val="nil"/>
                    <w:bottom w:val="nil"/>
                    <w:right w:val="nil"/>
                  </w:tcBorders>
                  <w:shd w:val="clear" w:color="auto" w:fill="auto"/>
                  <w:noWrap/>
                  <w:vAlign w:val="bottom"/>
                  <w:hideMark/>
                </w:tcPr>
                <w:p w14:paraId="450EB96F"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Amarenco</w:t>
                  </w:r>
                  <w:proofErr w:type="spellEnd"/>
                </w:p>
              </w:tc>
            </w:tr>
            <w:tr w:rsidR="00D32AF4" w:rsidRPr="00D32AF4" w14:paraId="296C21E7" w14:textId="77777777" w:rsidTr="00D32AF4">
              <w:trPr>
                <w:trHeight w:val="300"/>
              </w:trPr>
              <w:tc>
                <w:tcPr>
                  <w:tcW w:w="3000" w:type="dxa"/>
                  <w:tcBorders>
                    <w:top w:val="nil"/>
                    <w:left w:val="nil"/>
                    <w:bottom w:val="nil"/>
                    <w:right w:val="nil"/>
                  </w:tcBorders>
                  <w:shd w:val="clear" w:color="auto" w:fill="auto"/>
                  <w:noWrap/>
                  <w:vAlign w:val="bottom"/>
                  <w:hideMark/>
                </w:tcPr>
                <w:p w14:paraId="735B29AB"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Matthias Lévy</w:t>
                  </w:r>
                </w:p>
              </w:tc>
              <w:tc>
                <w:tcPr>
                  <w:tcW w:w="3000" w:type="dxa"/>
                  <w:tcBorders>
                    <w:top w:val="nil"/>
                    <w:left w:val="nil"/>
                    <w:bottom w:val="nil"/>
                    <w:right w:val="nil"/>
                  </w:tcBorders>
                  <w:shd w:val="clear" w:color="auto" w:fill="auto"/>
                  <w:noWrap/>
                  <w:vAlign w:val="bottom"/>
                  <w:hideMark/>
                </w:tcPr>
                <w:p w14:paraId="0B5A7CA3"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Corsica Sole</w:t>
                  </w:r>
                </w:p>
              </w:tc>
            </w:tr>
            <w:tr w:rsidR="00D32AF4" w:rsidRPr="00D32AF4" w14:paraId="6F2A45DB" w14:textId="77777777" w:rsidTr="00D32AF4">
              <w:trPr>
                <w:trHeight w:val="300"/>
              </w:trPr>
              <w:tc>
                <w:tcPr>
                  <w:tcW w:w="3000" w:type="dxa"/>
                  <w:tcBorders>
                    <w:top w:val="nil"/>
                    <w:left w:val="nil"/>
                    <w:bottom w:val="nil"/>
                    <w:right w:val="nil"/>
                  </w:tcBorders>
                  <w:shd w:val="clear" w:color="auto" w:fill="auto"/>
                  <w:noWrap/>
                  <w:vAlign w:val="bottom"/>
                  <w:hideMark/>
                </w:tcPr>
                <w:p w14:paraId="345D6699"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MIRY Celine</w:t>
                  </w:r>
                </w:p>
              </w:tc>
              <w:tc>
                <w:tcPr>
                  <w:tcW w:w="3000" w:type="dxa"/>
                  <w:tcBorders>
                    <w:top w:val="nil"/>
                    <w:left w:val="nil"/>
                    <w:bottom w:val="nil"/>
                    <w:right w:val="nil"/>
                  </w:tcBorders>
                  <w:shd w:val="clear" w:color="auto" w:fill="auto"/>
                  <w:noWrap/>
                  <w:vAlign w:val="bottom"/>
                  <w:hideMark/>
                </w:tcPr>
                <w:p w14:paraId="7E35C096"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23FEFF29" w14:textId="77777777" w:rsidTr="00D32AF4">
              <w:trPr>
                <w:trHeight w:val="300"/>
              </w:trPr>
              <w:tc>
                <w:tcPr>
                  <w:tcW w:w="3000" w:type="dxa"/>
                  <w:tcBorders>
                    <w:top w:val="nil"/>
                    <w:left w:val="nil"/>
                    <w:bottom w:val="nil"/>
                    <w:right w:val="nil"/>
                  </w:tcBorders>
                  <w:shd w:val="clear" w:color="auto" w:fill="auto"/>
                  <w:noWrap/>
                  <w:vAlign w:val="bottom"/>
                  <w:hideMark/>
                </w:tcPr>
                <w:p w14:paraId="43C6DD11"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BRESSON Gregory</w:t>
                  </w:r>
                </w:p>
              </w:tc>
              <w:tc>
                <w:tcPr>
                  <w:tcW w:w="3000" w:type="dxa"/>
                  <w:tcBorders>
                    <w:top w:val="nil"/>
                    <w:left w:val="nil"/>
                    <w:bottom w:val="nil"/>
                    <w:right w:val="nil"/>
                  </w:tcBorders>
                  <w:shd w:val="clear" w:color="auto" w:fill="auto"/>
                  <w:noWrap/>
                  <w:vAlign w:val="bottom"/>
                  <w:hideMark/>
                </w:tcPr>
                <w:p w14:paraId="3F1BAE6A"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56D21203" w14:textId="77777777" w:rsidTr="00D32AF4">
              <w:trPr>
                <w:trHeight w:val="300"/>
              </w:trPr>
              <w:tc>
                <w:tcPr>
                  <w:tcW w:w="3000" w:type="dxa"/>
                  <w:tcBorders>
                    <w:top w:val="nil"/>
                    <w:left w:val="nil"/>
                    <w:bottom w:val="nil"/>
                    <w:right w:val="nil"/>
                  </w:tcBorders>
                  <w:shd w:val="clear" w:color="auto" w:fill="auto"/>
                  <w:noWrap/>
                  <w:vAlign w:val="bottom"/>
                  <w:hideMark/>
                </w:tcPr>
                <w:p w14:paraId="088F9BE5"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WITKOWSKI Jakub</w:t>
                  </w:r>
                </w:p>
              </w:tc>
              <w:tc>
                <w:tcPr>
                  <w:tcW w:w="3000" w:type="dxa"/>
                  <w:tcBorders>
                    <w:top w:val="nil"/>
                    <w:left w:val="nil"/>
                    <w:bottom w:val="nil"/>
                    <w:right w:val="nil"/>
                  </w:tcBorders>
                  <w:shd w:val="clear" w:color="auto" w:fill="auto"/>
                  <w:noWrap/>
                  <w:vAlign w:val="bottom"/>
                  <w:hideMark/>
                </w:tcPr>
                <w:p w14:paraId="085C450F"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5FBA5D59" w14:textId="77777777" w:rsidTr="00D32AF4">
              <w:trPr>
                <w:trHeight w:val="300"/>
              </w:trPr>
              <w:tc>
                <w:tcPr>
                  <w:tcW w:w="3000" w:type="dxa"/>
                  <w:tcBorders>
                    <w:top w:val="nil"/>
                    <w:left w:val="nil"/>
                    <w:bottom w:val="nil"/>
                    <w:right w:val="nil"/>
                  </w:tcBorders>
                  <w:shd w:val="clear" w:color="auto" w:fill="auto"/>
                  <w:noWrap/>
                  <w:vAlign w:val="bottom"/>
                  <w:hideMark/>
                </w:tcPr>
                <w:p w14:paraId="5409D475"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QUENU Jerome</w:t>
                  </w:r>
                </w:p>
              </w:tc>
              <w:tc>
                <w:tcPr>
                  <w:tcW w:w="3000" w:type="dxa"/>
                  <w:tcBorders>
                    <w:top w:val="nil"/>
                    <w:left w:val="nil"/>
                    <w:bottom w:val="nil"/>
                    <w:right w:val="nil"/>
                  </w:tcBorders>
                  <w:shd w:val="clear" w:color="auto" w:fill="auto"/>
                  <w:noWrap/>
                  <w:vAlign w:val="bottom"/>
                  <w:hideMark/>
                </w:tcPr>
                <w:p w14:paraId="18285E67"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12E4176E" w14:textId="77777777" w:rsidTr="00D32AF4">
              <w:trPr>
                <w:trHeight w:val="300"/>
              </w:trPr>
              <w:tc>
                <w:tcPr>
                  <w:tcW w:w="3000" w:type="dxa"/>
                  <w:tcBorders>
                    <w:top w:val="nil"/>
                    <w:left w:val="nil"/>
                    <w:bottom w:val="nil"/>
                    <w:right w:val="nil"/>
                  </w:tcBorders>
                  <w:shd w:val="clear" w:color="auto" w:fill="auto"/>
                  <w:noWrap/>
                  <w:vAlign w:val="bottom"/>
                  <w:hideMark/>
                </w:tcPr>
                <w:p w14:paraId="0B9C0790"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CAPELY Laurent</w:t>
                  </w:r>
                </w:p>
              </w:tc>
              <w:tc>
                <w:tcPr>
                  <w:tcW w:w="3000" w:type="dxa"/>
                  <w:tcBorders>
                    <w:top w:val="nil"/>
                    <w:left w:val="nil"/>
                    <w:bottom w:val="nil"/>
                    <w:right w:val="nil"/>
                  </w:tcBorders>
                  <w:shd w:val="clear" w:color="auto" w:fill="auto"/>
                  <w:noWrap/>
                  <w:vAlign w:val="bottom"/>
                  <w:hideMark/>
                </w:tcPr>
                <w:p w14:paraId="7BDAC5D3"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6A9E8AAA" w14:textId="77777777" w:rsidTr="00D32AF4">
              <w:trPr>
                <w:trHeight w:val="300"/>
              </w:trPr>
              <w:tc>
                <w:tcPr>
                  <w:tcW w:w="3000" w:type="dxa"/>
                  <w:tcBorders>
                    <w:top w:val="nil"/>
                    <w:left w:val="nil"/>
                    <w:bottom w:val="nil"/>
                    <w:right w:val="nil"/>
                  </w:tcBorders>
                  <w:shd w:val="clear" w:color="auto" w:fill="auto"/>
                  <w:noWrap/>
                  <w:vAlign w:val="bottom"/>
                  <w:hideMark/>
                </w:tcPr>
                <w:p w14:paraId="5363A077"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ROBIC Mikael</w:t>
                  </w:r>
                </w:p>
              </w:tc>
              <w:tc>
                <w:tcPr>
                  <w:tcW w:w="3000" w:type="dxa"/>
                  <w:tcBorders>
                    <w:top w:val="nil"/>
                    <w:left w:val="nil"/>
                    <w:bottom w:val="nil"/>
                    <w:right w:val="nil"/>
                  </w:tcBorders>
                  <w:shd w:val="clear" w:color="auto" w:fill="auto"/>
                  <w:noWrap/>
                  <w:vAlign w:val="bottom"/>
                  <w:hideMark/>
                </w:tcPr>
                <w:p w14:paraId="300FD657"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57BE352F" w14:textId="77777777" w:rsidTr="00D32AF4">
              <w:trPr>
                <w:trHeight w:val="300"/>
              </w:trPr>
              <w:tc>
                <w:tcPr>
                  <w:tcW w:w="3000" w:type="dxa"/>
                  <w:tcBorders>
                    <w:top w:val="nil"/>
                    <w:left w:val="nil"/>
                    <w:bottom w:val="nil"/>
                    <w:right w:val="nil"/>
                  </w:tcBorders>
                  <w:shd w:val="clear" w:color="auto" w:fill="auto"/>
                  <w:noWrap/>
                  <w:vAlign w:val="bottom"/>
                  <w:hideMark/>
                </w:tcPr>
                <w:p w14:paraId="5F3A8B66"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PALARIC DOS SANTOS Nathalie</w:t>
                  </w:r>
                </w:p>
              </w:tc>
              <w:tc>
                <w:tcPr>
                  <w:tcW w:w="3000" w:type="dxa"/>
                  <w:tcBorders>
                    <w:top w:val="nil"/>
                    <w:left w:val="nil"/>
                    <w:bottom w:val="nil"/>
                    <w:right w:val="nil"/>
                  </w:tcBorders>
                  <w:shd w:val="clear" w:color="auto" w:fill="auto"/>
                  <w:noWrap/>
                  <w:vAlign w:val="bottom"/>
                  <w:hideMark/>
                </w:tcPr>
                <w:p w14:paraId="6402BA9E"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08133D6D" w14:textId="77777777" w:rsidTr="00D32AF4">
              <w:trPr>
                <w:trHeight w:val="300"/>
              </w:trPr>
              <w:tc>
                <w:tcPr>
                  <w:tcW w:w="3000" w:type="dxa"/>
                  <w:tcBorders>
                    <w:top w:val="nil"/>
                    <w:left w:val="nil"/>
                    <w:bottom w:val="nil"/>
                    <w:right w:val="nil"/>
                  </w:tcBorders>
                  <w:shd w:val="clear" w:color="auto" w:fill="auto"/>
                  <w:noWrap/>
                  <w:vAlign w:val="bottom"/>
                  <w:hideMark/>
                </w:tcPr>
                <w:p w14:paraId="370B3A98"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LAURANDEL Pol</w:t>
                  </w:r>
                </w:p>
              </w:tc>
              <w:tc>
                <w:tcPr>
                  <w:tcW w:w="3000" w:type="dxa"/>
                  <w:tcBorders>
                    <w:top w:val="nil"/>
                    <w:left w:val="nil"/>
                    <w:bottom w:val="nil"/>
                    <w:right w:val="nil"/>
                  </w:tcBorders>
                  <w:shd w:val="clear" w:color="auto" w:fill="auto"/>
                  <w:noWrap/>
                  <w:vAlign w:val="bottom"/>
                  <w:hideMark/>
                </w:tcPr>
                <w:p w14:paraId="44D3AFFC"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3FD208D1" w14:textId="77777777" w:rsidTr="00D32AF4">
              <w:trPr>
                <w:trHeight w:val="300"/>
              </w:trPr>
              <w:tc>
                <w:tcPr>
                  <w:tcW w:w="3000" w:type="dxa"/>
                  <w:tcBorders>
                    <w:top w:val="nil"/>
                    <w:left w:val="nil"/>
                    <w:bottom w:val="nil"/>
                    <w:right w:val="nil"/>
                  </w:tcBorders>
                  <w:shd w:val="clear" w:color="auto" w:fill="auto"/>
                  <w:noWrap/>
                  <w:vAlign w:val="bottom"/>
                  <w:hideMark/>
                </w:tcPr>
                <w:p w14:paraId="65284122"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ROBIN Richard</w:t>
                  </w:r>
                </w:p>
              </w:tc>
              <w:tc>
                <w:tcPr>
                  <w:tcW w:w="3000" w:type="dxa"/>
                  <w:tcBorders>
                    <w:top w:val="nil"/>
                    <w:left w:val="nil"/>
                    <w:bottom w:val="nil"/>
                    <w:right w:val="nil"/>
                  </w:tcBorders>
                  <w:shd w:val="clear" w:color="auto" w:fill="auto"/>
                  <w:noWrap/>
                  <w:vAlign w:val="bottom"/>
                  <w:hideMark/>
                </w:tcPr>
                <w:p w14:paraId="54579A94"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3C8CCCCA" w14:textId="77777777" w:rsidTr="00D32AF4">
              <w:trPr>
                <w:trHeight w:val="300"/>
              </w:trPr>
              <w:tc>
                <w:tcPr>
                  <w:tcW w:w="3000" w:type="dxa"/>
                  <w:tcBorders>
                    <w:top w:val="nil"/>
                    <w:left w:val="nil"/>
                    <w:bottom w:val="nil"/>
                    <w:right w:val="nil"/>
                  </w:tcBorders>
                  <w:shd w:val="clear" w:color="auto" w:fill="auto"/>
                  <w:noWrap/>
                  <w:vAlign w:val="bottom"/>
                  <w:hideMark/>
                </w:tcPr>
                <w:p w14:paraId="77A906B9"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JANSSEN Stephane</w:t>
                  </w:r>
                </w:p>
              </w:tc>
              <w:tc>
                <w:tcPr>
                  <w:tcW w:w="3000" w:type="dxa"/>
                  <w:tcBorders>
                    <w:top w:val="nil"/>
                    <w:left w:val="nil"/>
                    <w:bottom w:val="nil"/>
                    <w:right w:val="nil"/>
                  </w:tcBorders>
                  <w:shd w:val="clear" w:color="auto" w:fill="auto"/>
                  <w:noWrap/>
                  <w:vAlign w:val="bottom"/>
                  <w:hideMark/>
                </w:tcPr>
                <w:p w14:paraId="2A73EE61"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4D1DB7BD" w14:textId="77777777" w:rsidTr="00D32AF4">
              <w:trPr>
                <w:trHeight w:val="300"/>
              </w:trPr>
              <w:tc>
                <w:tcPr>
                  <w:tcW w:w="3000" w:type="dxa"/>
                  <w:tcBorders>
                    <w:top w:val="nil"/>
                    <w:left w:val="nil"/>
                    <w:bottom w:val="nil"/>
                    <w:right w:val="nil"/>
                  </w:tcBorders>
                  <w:shd w:val="clear" w:color="auto" w:fill="auto"/>
                  <w:noWrap/>
                  <w:vAlign w:val="bottom"/>
                  <w:hideMark/>
                </w:tcPr>
                <w:p w14:paraId="00993B27"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HANNETON Vincent</w:t>
                  </w:r>
                </w:p>
              </w:tc>
              <w:tc>
                <w:tcPr>
                  <w:tcW w:w="3000" w:type="dxa"/>
                  <w:tcBorders>
                    <w:top w:val="nil"/>
                    <w:left w:val="nil"/>
                    <w:bottom w:val="nil"/>
                    <w:right w:val="nil"/>
                  </w:tcBorders>
                  <w:shd w:val="clear" w:color="auto" w:fill="auto"/>
                  <w:noWrap/>
                  <w:vAlign w:val="bottom"/>
                  <w:hideMark/>
                </w:tcPr>
                <w:p w14:paraId="117EEB83"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EDF SEI</w:t>
                  </w:r>
                </w:p>
              </w:tc>
            </w:tr>
            <w:tr w:rsidR="00D32AF4" w:rsidRPr="00D32AF4" w14:paraId="03475006" w14:textId="77777777" w:rsidTr="00D32AF4">
              <w:trPr>
                <w:trHeight w:val="300"/>
              </w:trPr>
              <w:tc>
                <w:tcPr>
                  <w:tcW w:w="3000" w:type="dxa"/>
                  <w:tcBorders>
                    <w:top w:val="nil"/>
                    <w:left w:val="nil"/>
                    <w:bottom w:val="nil"/>
                    <w:right w:val="nil"/>
                  </w:tcBorders>
                  <w:shd w:val="clear" w:color="auto" w:fill="auto"/>
                  <w:noWrap/>
                  <w:vAlign w:val="bottom"/>
                  <w:hideMark/>
                </w:tcPr>
                <w:p w14:paraId="081EA704"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 xml:space="preserve">David </w:t>
                  </w:r>
                  <w:proofErr w:type="spellStart"/>
                  <w:r w:rsidRPr="00D32AF4">
                    <w:rPr>
                      <w:rFonts w:ascii="Calibri" w:eastAsia="Times New Roman" w:hAnsi="Calibri" w:cs="Calibri"/>
                      <w:color w:val="000000"/>
                      <w:lang w:eastAsia="fr-FR"/>
                    </w:rPr>
                    <w:t>Gréau</w:t>
                  </w:r>
                  <w:proofErr w:type="spellEnd"/>
                </w:p>
              </w:tc>
              <w:tc>
                <w:tcPr>
                  <w:tcW w:w="3000" w:type="dxa"/>
                  <w:tcBorders>
                    <w:top w:val="nil"/>
                    <w:left w:val="nil"/>
                    <w:bottom w:val="nil"/>
                    <w:right w:val="nil"/>
                  </w:tcBorders>
                  <w:shd w:val="clear" w:color="auto" w:fill="auto"/>
                  <w:noWrap/>
                  <w:vAlign w:val="bottom"/>
                  <w:hideMark/>
                </w:tcPr>
                <w:p w14:paraId="1AF9FC0D"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Enerplan</w:t>
                  </w:r>
                  <w:proofErr w:type="spellEnd"/>
                </w:p>
              </w:tc>
            </w:tr>
            <w:tr w:rsidR="00D32AF4" w:rsidRPr="00D32AF4" w14:paraId="6A76D64C" w14:textId="77777777" w:rsidTr="00D32AF4">
              <w:trPr>
                <w:trHeight w:val="300"/>
              </w:trPr>
              <w:tc>
                <w:tcPr>
                  <w:tcW w:w="3000" w:type="dxa"/>
                  <w:tcBorders>
                    <w:top w:val="nil"/>
                    <w:left w:val="nil"/>
                    <w:bottom w:val="nil"/>
                    <w:right w:val="nil"/>
                  </w:tcBorders>
                  <w:shd w:val="clear" w:color="auto" w:fill="auto"/>
                  <w:noWrap/>
                  <w:vAlign w:val="bottom"/>
                  <w:hideMark/>
                </w:tcPr>
                <w:p w14:paraId="61D5ACBA" w14:textId="77777777" w:rsidR="00D32AF4" w:rsidRPr="00D32AF4" w:rsidRDefault="00D32AF4" w:rsidP="00D32AF4">
                  <w:pPr>
                    <w:spacing w:before="0" w:after="0"/>
                    <w:rPr>
                      <w:rFonts w:ascii="Calibri" w:eastAsia="Times New Roman" w:hAnsi="Calibri" w:cs="Calibri"/>
                      <w:color w:val="000000"/>
                      <w:lang w:eastAsia="fr-FR"/>
                    </w:rPr>
                  </w:pPr>
                  <w:proofErr w:type="gramStart"/>
                  <w:r w:rsidRPr="00D32AF4">
                    <w:rPr>
                      <w:rFonts w:ascii="Calibri" w:eastAsia="Times New Roman" w:hAnsi="Calibri" w:cs="Calibri"/>
                      <w:color w:val="000000"/>
                      <w:lang w:eastAsia="fr-FR"/>
                    </w:rPr>
                    <w:t>MONTJAULT,TIPHANIE</w:t>
                  </w:r>
                  <w:proofErr w:type="gramEnd"/>
                </w:p>
              </w:tc>
              <w:tc>
                <w:tcPr>
                  <w:tcW w:w="3000" w:type="dxa"/>
                  <w:tcBorders>
                    <w:top w:val="nil"/>
                    <w:left w:val="nil"/>
                    <w:bottom w:val="nil"/>
                    <w:right w:val="nil"/>
                  </w:tcBorders>
                  <w:shd w:val="clear" w:color="auto" w:fill="auto"/>
                  <w:noWrap/>
                  <w:vAlign w:val="bottom"/>
                  <w:hideMark/>
                </w:tcPr>
                <w:p w14:paraId="5D503E67"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Greenyellow</w:t>
                  </w:r>
                  <w:proofErr w:type="spellEnd"/>
                </w:p>
              </w:tc>
            </w:tr>
            <w:tr w:rsidR="00D32AF4" w:rsidRPr="00D32AF4" w14:paraId="5DD64B06" w14:textId="77777777" w:rsidTr="00D32AF4">
              <w:trPr>
                <w:trHeight w:val="300"/>
              </w:trPr>
              <w:tc>
                <w:tcPr>
                  <w:tcW w:w="3000" w:type="dxa"/>
                  <w:tcBorders>
                    <w:top w:val="nil"/>
                    <w:left w:val="nil"/>
                    <w:bottom w:val="nil"/>
                    <w:right w:val="nil"/>
                  </w:tcBorders>
                  <w:shd w:val="clear" w:color="auto" w:fill="auto"/>
                  <w:noWrap/>
                  <w:vAlign w:val="bottom"/>
                  <w:hideMark/>
                </w:tcPr>
                <w:p w14:paraId="6C081C7D"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RODRIGUES Francois</w:t>
                  </w:r>
                </w:p>
              </w:tc>
              <w:tc>
                <w:tcPr>
                  <w:tcW w:w="3000" w:type="dxa"/>
                  <w:tcBorders>
                    <w:top w:val="nil"/>
                    <w:left w:val="nil"/>
                    <w:bottom w:val="nil"/>
                    <w:right w:val="nil"/>
                  </w:tcBorders>
                  <w:shd w:val="clear" w:color="auto" w:fill="auto"/>
                  <w:noWrap/>
                  <w:vAlign w:val="bottom"/>
                  <w:hideMark/>
                </w:tcPr>
                <w:p w14:paraId="0E39E36B"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PEI</w:t>
                  </w:r>
                </w:p>
              </w:tc>
            </w:tr>
            <w:tr w:rsidR="00D32AF4" w:rsidRPr="00D32AF4" w14:paraId="1407C46B" w14:textId="77777777" w:rsidTr="00D32AF4">
              <w:trPr>
                <w:trHeight w:val="300"/>
              </w:trPr>
              <w:tc>
                <w:tcPr>
                  <w:tcW w:w="3000" w:type="dxa"/>
                  <w:tcBorders>
                    <w:top w:val="nil"/>
                    <w:left w:val="nil"/>
                    <w:bottom w:val="nil"/>
                    <w:right w:val="nil"/>
                  </w:tcBorders>
                  <w:shd w:val="clear" w:color="auto" w:fill="auto"/>
                  <w:noWrap/>
                  <w:vAlign w:val="bottom"/>
                  <w:hideMark/>
                </w:tcPr>
                <w:p w14:paraId="01090624"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Mathilde Jacquot</w:t>
                  </w:r>
                </w:p>
              </w:tc>
              <w:tc>
                <w:tcPr>
                  <w:tcW w:w="3000" w:type="dxa"/>
                  <w:tcBorders>
                    <w:top w:val="nil"/>
                    <w:left w:val="nil"/>
                    <w:bottom w:val="nil"/>
                    <w:right w:val="nil"/>
                  </w:tcBorders>
                  <w:shd w:val="clear" w:color="auto" w:fill="auto"/>
                  <w:noWrap/>
                  <w:vAlign w:val="bottom"/>
                  <w:hideMark/>
                </w:tcPr>
                <w:p w14:paraId="523D4834"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SER</w:t>
                  </w:r>
                </w:p>
              </w:tc>
            </w:tr>
            <w:tr w:rsidR="00D32AF4" w:rsidRPr="00D32AF4" w14:paraId="4E65D604" w14:textId="77777777" w:rsidTr="00D32AF4">
              <w:trPr>
                <w:trHeight w:val="300"/>
              </w:trPr>
              <w:tc>
                <w:tcPr>
                  <w:tcW w:w="3000" w:type="dxa"/>
                  <w:tcBorders>
                    <w:top w:val="nil"/>
                    <w:left w:val="nil"/>
                    <w:bottom w:val="nil"/>
                    <w:right w:val="nil"/>
                  </w:tcBorders>
                  <w:shd w:val="clear" w:color="auto" w:fill="auto"/>
                  <w:noWrap/>
                  <w:vAlign w:val="bottom"/>
                  <w:hideMark/>
                </w:tcPr>
                <w:p w14:paraId="0906ED6E"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Longinotti</w:t>
                  </w:r>
                  <w:proofErr w:type="spellEnd"/>
                  <w:r w:rsidRPr="00D32AF4">
                    <w:rPr>
                      <w:rFonts w:ascii="Calibri" w:eastAsia="Times New Roman" w:hAnsi="Calibri" w:cs="Calibri"/>
                      <w:color w:val="000000"/>
                      <w:lang w:eastAsia="fr-FR"/>
                    </w:rPr>
                    <w:t xml:space="preserve"> Jean-Marc</w:t>
                  </w:r>
                </w:p>
              </w:tc>
              <w:tc>
                <w:tcPr>
                  <w:tcW w:w="3000" w:type="dxa"/>
                  <w:tcBorders>
                    <w:top w:val="nil"/>
                    <w:left w:val="nil"/>
                    <w:bottom w:val="nil"/>
                    <w:right w:val="nil"/>
                  </w:tcBorders>
                  <w:shd w:val="clear" w:color="auto" w:fill="auto"/>
                  <w:noWrap/>
                  <w:vAlign w:val="bottom"/>
                  <w:hideMark/>
                </w:tcPr>
                <w:p w14:paraId="69CF3D0C"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Soleco</w:t>
                  </w:r>
                  <w:proofErr w:type="spellEnd"/>
                </w:p>
              </w:tc>
            </w:tr>
            <w:tr w:rsidR="00D32AF4" w:rsidRPr="00D32AF4" w14:paraId="3F33A20C" w14:textId="77777777" w:rsidTr="00D32AF4">
              <w:trPr>
                <w:trHeight w:val="300"/>
              </w:trPr>
              <w:tc>
                <w:tcPr>
                  <w:tcW w:w="3000" w:type="dxa"/>
                  <w:tcBorders>
                    <w:top w:val="nil"/>
                    <w:left w:val="nil"/>
                    <w:bottom w:val="nil"/>
                    <w:right w:val="nil"/>
                  </w:tcBorders>
                  <w:shd w:val="clear" w:color="auto" w:fill="auto"/>
                  <w:noWrap/>
                  <w:vAlign w:val="bottom"/>
                  <w:hideMark/>
                </w:tcPr>
                <w:p w14:paraId="33D03D6E"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SOUHAITE Marion</w:t>
                  </w:r>
                </w:p>
              </w:tc>
              <w:tc>
                <w:tcPr>
                  <w:tcW w:w="3000" w:type="dxa"/>
                  <w:tcBorders>
                    <w:top w:val="nil"/>
                    <w:left w:val="nil"/>
                    <w:bottom w:val="nil"/>
                    <w:right w:val="nil"/>
                  </w:tcBorders>
                  <w:shd w:val="clear" w:color="auto" w:fill="auto"/>
                  <w:noWrap/>
                  <w:vAlign w:val="bottom"/>
                  <w:hideMark/>
                </w:tcPr>
                <w:p w14:paraId="56D186F7"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Sunzil</w:t>
                  </w:r>
                  <w:proofErr w:type="spellEnd"/>
                </w:p>
              </w:tc>
            </w:tr>
            <w:tr w:rsidR="00D32AF4" w:rsidRPr="00D32AF4" w14:paraId="15FD0249" w14:textId="77777777" w:rsidTr="00D32AF4">
              <w:trPr>
                <w:trHeight w:val="300"/>
              </w:trPr>
              <w:tc>
                <w:tcPr>
                  <w:tcW w:w="3000" w:type="dxa"/>
                  <w:tcBorders>
                    <w:top w:val="nil"/>
                    <w:left w:val="nil"/>
                    <w:bottom w:val="nil"/>
                    <w:right w:val="nil"/>
                  </w:tcBorders>
                  <w:shd w:val="clear" w:color="auto" w:fill="auto"/>
                  <w:noWrap/>
                  <w:vAlign w:val="bottom"/>
                  <w:hideMark/>
                </w:tcPr>
                <w:p w14:paraId="3ADC8AEA"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Adrien LECOMTE</w:t>
                  </w:r>
                </w:p>
              </w:tc>
              <w:tc>
                <w:tcPr>
                  <w:tcW w:w="3000" w:type="dxa"/>
                  <w:tcBorders>
                    <w:top w:val="nil"/>
                    <w:left w:val="nil"/>
                    <w:bottom w:val="nil"/>
                    <w:right w:val="nil"/>
                  </w:tcBorders>
                  <w:shd w:val="clear" w:color="auto" w:fill="auto"/>
                  <w:noWrap/>
                  <w:vAlign w:val="bottom"/>
                  <w:hideMark/>
                </w:tcPr>
                <w:p w14:paraId="39CA03B5"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Total Energies</w:t>
                  </w:r>
                </w:p>
              </w:tc>
            </w:tr>
            <w:tr w:rsidR="00D32AF4" w:rsidRPr="00D32AF4" w14:paraId="506D77D7" w14:textId="77777777" w:rsidTr="00D32AF4">
              <w:trPr>
                <w:trHeight w:val="300"/>
              </w:trPr>
              <w:tc>
                <w:tcPr>
                  <w:tcW w:w="3000" w:type="dxa"/>
                  <w:tcBorders>
                    <w:top w:val="nil"/>
                    <w:left w:val="nil"/>
                    <w:bottom w:val="nil"/>
                    <w:right w:val="nil"/>
                  </w:tcBorders>
                  <w:shd w:val="clear" w:color="auto" w:fill="auto"/>
                  <w:noWrap/>
                  <w:vAlign w:val="bottom"/>
                  <w:hideMark/>
                </w:tcPr>
                <w:p w14:paraId="264D6198"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Benjamin VIE</w:t>
                  </w:r>
                </w:p>
              </w:tc>
              <w:tc>
                <w:tcPr>
                  <w:tcW w:w="3000" w:type="dxa"/>
                  <w:tcBorders>
                    <w:top w:val="nil"/>
                    <w:left w:val="nil"/>
                    <w:bottom w:val="nil"/>
                    <w:right w:val="nil"/>
                  </w:tcBorders>
                  <w:shd w:val="clear" w:color="auto" w:fill="auto"/>
                  <w:noWrap/>
                  <w:vAlign w:val="bottom"/>
                  <w:hideMark/>
                </w:tcPr>
                <w:p w14:paraId="01A5CB1B"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Total Energies</w:t>
                  </w:r>
                </w:p>
              </w:tc>
            </w:tr>
            <w:tr w:rsidR="00D32AF4" w:rsidRPr="00D32AF4" w14:paraId="5B3995CD" w14:textId="77777777" w:rsidTr="00D32AF4">
              <w:trPr>
                <w:trHeight w:val="300"/>
              </w:trPr>
              <w:tc>
                <w:tcPr>
                  <w:tcW w:w="3000" w:type="dxa"/>
                  <w:tcBorders>
                    <w:top w:val="nil"/>
                    <w:left w:val="nil"/>
                    <w:bottom w:val="nil"/>
                    <w:right w:val="nil"/>
                  </w:tcBorders>
                  <w:shd w:val="clear" w:color="auto" w:fill="auto"/>
                  <w:noWrap/>
                  <w:vAlign w:val="bottom"/>
                  <w:hideMark/>
                </w:tcPr>
                <w:p w14:paraId="129B5351"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Samy ENGELSTEIN</w:t>
                  </w:r>
                </w:p>
              </w:tc>
              <w:tc>
                <w:tcPr>
                  <w:tcW w:w="3000" w:type="dxa"/>
                  <w:tcBorders>
                    <w:top w:val="nil"/>
                    <w:left w:val="nil"/>
                    <w:bottom w:val="nil"/>
                    <w:right w:val="nil"/>
                  </w:tcBorders>
                  <w:shd w:val="clear" w:color="auto" w:fill="auto"/>
                  <w:noWrap/>
                  <w:vAlign w:val="bottom"/>
                  <w:hideMark/>
                </w:tcPr>
                <w:p w14:paraId="6BD8120E"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Total Energies</w:t>
                  </w:r>
                </w:p>
              </w:tc>
            </w:tr>
            <w:tr w:rsidR="00D32AF4" w:rsidRPr="00D32AF4" w14:paraId="507B4170" w14:textId="77777777" w:rsidTr="00D32AF4">
              <w:trPr>
                <w:trHeight w:val="300"/>
              </w:trPr>
              <w:tc>
                <w:tcPr>
                  <w:tcW w:w="3000" w:type="dxa"/>
                  <w:tcBorders>
                    <w:top w:val="nil"/>
                    <w:left w:val="nil"/>
                    <w:bottom w:val="nil"/>
                    <w:right w:val="nil"/>
                  </w:tcBorders>
                  <w:shd w:val="clear" w:color="auto" w:fill="auto"/>
                  <w:noWrap/>
                  <w:vAlign w:val="bottom"/>
                  <w:hideMark/>
                </w:tcPr>
                <w:p w14:paraId="4B34B6E8"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Thomas HUGER</w:t>
                  </w:r>
                </w:p>
              </w:tc>
              <w:tc>
                <w:tcPr>
                  <w:tcW w:w="3000" w:type="dxa"/>
                  <w:tcBorders>
                    <w:top w:val="nil"/>
                    <w:left w:val="nil"/>
                    <w:bottom w:val="nil"/>
                    <w:right w:val="nil"/>
                  </w:tcBorders>
                  <w:shd w:val="clear" w:color="auto" w:fill="auto"/>
                  <w:noWrap/>
                  <w:vAlign w:val="bottom"/>
                  <w:hideMark/>
                </w:tcPr>
                <w:p w14:paraId="4059CF87" w14:textId="77777777" w:rsidR="00D32AF4" w:rsidRPr="00D32AF4" w:rsidRDefault="00D32AF4" w:rsidP="00D32AF4">
                  <w:pPr>
                    <w:spacing w:before="0" w:after="0"/>
                    <w:rPr>
                      <w:rFonts w:ascii="Calibri" w:eastAsia="Times New Roman" w:hAnsi="Calibri" w:cs="Calibri"/>
                      <w:color w:val="000000"/>
                      <w:lang w:eastAsia="fr-FR"/>
                    </w:rPr>
                  </w:pPr>
                  <w:proofErr w:type="spellStart"/>
                  <w:r w:rsidRPr="00D32AF4">
                    <w:rPr>
                      <w:rFonts w:ascii="Calibri" w:eastAsia="Times New Roman" w:hAnsi="Calibri" w:cs="Calibri"/>
                      <w:color w:val="000000"/>
                      <w:lang w:eastAsia="fr-FR"/>
                    </w:rPr>
                    <w:t>Urbasolar</w:t>
                  </w:r>
                  <w:proofErr w:type="spellEnd"/>
                </w:p>
              </w:tc>
            </w:tr>
            <w:tr w:rsidR="00D32AF4" w:rsidRPr="00D32AF4" w14:paraId="74614193" w14:textId="77777777" w:rsidTr="00D32AF4">
              <w:trPr>
                <w:trHeight w:val="300"/>
              </w:trPr>
              <w:tc>
                <w:tcPr>
                  <w:tcW w:w="3000" w:type="dxa"/>
                  <w:tcBorders>
                    <w:top w:val="nil"/>
                    <w:left w:val="nil"/>
                    <w:bottom w:val="nil"/>
                    <w:right w:val="nil"/>
                  </w:tcBorders>
                  <w:shd w:val="clear" w:color="auto" w:fill="auto"/>
                  <w:noWrap/>
                  <w:vAlign w:val="bottom"/>
                  <w:hideMark/>
                </w:tcPr>
                <w:p w14:paraId="238A45E6"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Jules HELIES</w:t>
                  </w:r>
                </w:p>
              </w:tc>
              <w:tc>
                <w:tcPr>
                  <w:tcW w:w="3000" w:type="dxa"/>
                  <w:tcBorders>
                    <w:top w:val="nil"/>
                    <w:left w:val="nil"/>
                    <w:bottom w:val="nil"/>
                    <w:right w:val="nil"/>
                  </w:tcBorders>
                  <w:shd w:val="clear" w:color="auto" w:fill="auto"/>
                  <w:noWrap/>
                  <w:vAlign w:val="bottom"/>
                  <w:hideMark/>
                </w:tcPr>
                <w:p w14:paraId="0AA844BA"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Voltalia</w:t>
                  </w:r>
                </w:p>
              </w:tc>
            </w:tr>
            <w:tr w:rsidR="00D32AF4" w:rsidRPr="00D32AF4" w14:paraId="49B8FFE7" w14:textId="77777777" w:rsidTr="00D32AF4">
              <w:trPr>
                <w:trHeight w:val="300"/>
              </w:trPr>
              <w:tc>
                <w:tcPr>
                  <w:tcW w:w="3000" w:type="dxa"/>
                  <w:tcBorders>
                    <w:top w:val="nil"/>
                    <w:left w:val="nil"/>
                    <w:bottom w:val="nil"/>
                    <w:right w:val="nil"/>
                  </w:tcBorders>
                  <w:shd w:val="clear" w:color="auto" w:fill="auto"/>
                  <w:noWrap/>
                  <w:vAlign w:val="bottom"/>
                  <w:hideMark/>
                </w:tcPr>
                <w:p w14:paraId="521D9279"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Kamel AMALOU</w:t>
                  </w:r>
                </w:p>
              </w:tc>
              <w:tc>
                <w:tcPr>
                  <w:tcW w:w="3000" w:type="dxa"/>
                  <w:tcBorders>
                    <w:top w:val="nil"/>
                    <w:left w:val="nil"/>
                    <w:bottom w:val="nil"/>
                    <w:right w:val="nil"/>
                  </w:tcBorders>
                  <w:shd w:val="clear" w:color="auto" w:fill="auto"/>
                  <w:noWrap/>
                  <w:vAlign w:val="bottom"/>
                  <w:hideMark/>
                </w:tcPr>
                <w:p w14:paraId="5388FF5A" w14:textId="77777777" w:rsidR="00D32AF4" w:rsidRPr="00D32AF4" w:rsidRDefault="00D32AF4" w:rsidP="00D32AF4">
                  <w:pPr>
                    <w:spacing w:before="0" w:after="0"/>
                    <w:rPr>
                      <w:rFonts w:ascii="Calibri" w:eastAsia="Times New Roman" w:hAnsi="Calibri" w:cs="Calibri"/>
                      <w:color w:val="000000"/>
                      <w:lang w:eastAsia="fr-FR"/>
                    </w:rPr>
                  </w:pPr>
                  <w:r w:rsidRPr="00D32AF4">
                    <w:rPr>
                      <w:rFonts w:ascii="Calibri" w:eastAsia="Times New Roman" w:hAnsi="Calibri" w:cs="Calibri"/>
                      <w:color w:val="000000"/>
                      <w:lang w:eastAsia="fr-FR"/>
                    </w:rPr>
                    <w:t>Voltalia</w:t>
                  </w:r>
                </w:p>
              </w:tc>
            </w:tr>
          </w:tbl>
          <w:p w14:paraId="2BEEC9E7" w14:textId="77777777" w:rsidR="00296FFA" w:rsidRPr="00296FFA" w:rsidRDefault="00296FFA" w:rsidP="00296FFA">
            <w:pPr>
              <w:spacing w:before="0" w:after="0"/>
              <w:rPr>
                <w:rFonts w:ascii="Calibri" w:eastAsia="Times New Roman" w:hAnsi="Calibri" w:cs="Calibri"/>
                <w:color w:val="000000"/>
                <w:lang w:eastAsia="fr-FR"/>
              </w:rPr>
            </w:pPr>
          </w:p>
        </w:tc>
        <w:tc>
          <w:tcPr>
            <w:tcW w:w="2980" w:type="dxa"/>
            <w:tcBorders>
              <w:top w:val="nil"/>
              <w:left w:val="nil"/>
              <w:bottom w:val="nil"/>
              <w:right w:val="nil"/>
            </w:tcBorders>
            <w:shd w:val="clear" w:color="auto" w:fill="auto"/>
            <w:noWrap/>
            <w:vAlign w:val="bottom"/>
          </w:tcPr>
          <w:p w14:paraId="02C4739F" w14:textId="77777777" w:rsidR="00296FFA" w:rsidRPr="00296FFA" w:rsidRDefault="00296FFA" w:rsidP="00296FFA">
            <w:pPr>
              <w:spacing w:before="0" w:after="0"/>
              <w:rPr>
                <w:rFonts w:ascii="Calibri" w:eastAsia="Times New Roman" w:hAnsi="Calibri" w:cs="Calibri"/>
                <w:color w:val="000000"/>
                <w:lang w:eastAsia="fr-FR"/>
              </w:rPr>
            </w:pPr>
          </w:p>
        </w:tc>
      </w:tr>
    </w:tbl>
    <w:p w14:paraId="63654489" w14:textId="77777777" w:rsidR="00836651" w:rsidRDefault="00836651" w:rsidP="007472B3">
      <w:pPr>
        <w:pStyle w:val="EDFTexteCourant"/>
        <w:rPr>
          <w:b/>
          <w:caps/>
          <w:color w:val="365F91" w:themeColor="accent1" w:themeShade="BF"/>
          <w:szCs w:val="32"/>
        </w:rPr>
      </w:pPr>
    </w:p>
    <w:p w14:paraId="3F0319A8" w14:textId="77777777" w:rsidR="00B24494" w:rsidRDefault="00B24494" w:rsidP="007472B3">
      <w:pPr>
        <w:pStyle w:val="EDFTexteCourant"/>
      </w:pPr>
      <w:r>
        <w:t>Les documents présentés lors de la réunion sont envoyés avec ce compte rendu.</w:t>
      </w:r>
    </w:p>
    <w:p w14:paraId="74FC0C5B" w14:textId="77777777" w:rsidR="00B24494" w:rsidRDefault="00B24494" w:rsidP="007472B3">
      <w:pPr>
        <w:pStyle w:val="EDFTexteCourant"/>
      </w:pPr>
      <w:r>
        <w:t>Ce compte rendu se veut synthétique, il ne reprend pas le verbatim des propos échangés, il pointe les principales questions ou actions à mener.</w:t>
      </w:r>
    </w:p>
    <w:p w14:paraId="13A7A3BC" w14:textId="36B283BD" w:rsidR="00607404" w:rsidRDefault="00607404" w:rsidP="00E61B7D">
      <w:pPr>
        <w:pStyle w:val="EDFTitre1"/>
        <w:rPr>
          <w:rFonts w:eastAsia="Times New Roman"/>
          <w:bCs/>
          <w:u w:val="single"/>
        </w:rPr>
      </w:pPr>
      <w:r w:rsidRPr="00E61B7D">
        <w:lastRenderedPageBreak/>
        <w:t>Validation CR CCP de Novembre</w:t>
      </w:r>
    </w:p>
    <w:p w14:paraId="7974AF57" w14:textId="1D740703" w:rsidR="00607404" w:rsidRDefault="00607404" w:rsidP="00E61B7D">
      <w:pPr>
        <w:spacing w:before="0" w:after="0"/>
        <w:rPr>
          <w:rFonts w:eastAsia="Times New Roman"/>
          <w:b/>
          <w:bCs/>
          <w:u w:val="single"/>
        </w:rPr>
      </w:pPr>
    </w:p>
    <w:p w14:paraId="073DD11D" w14:textId="644CD3D9" w:rsidR="00E61B7D" w:rsidRPr="00E61B7D" w:rsidRDefault="00E61B7D" w:rsidP="00E61B7D">
      <w:pPr>
        <w:spacing w:before="0" w:after="0"/>
        <w:rPr>
          <w:rFonts w:eastAsia="Times New Roman"/>
        </w:rPr>
      </w:pPr>
      <w:r w:rsidRPr="00E61B7D">
        <w:rPr>
          <w:rFonts w:eastAsia="Times New Roman"/>
        </w:rPr>
        <w:t>Le compte rendu est validé sans remarques</w:t>
      </w:r>
      <w:r>
        <w:rPr>
          <w:rFonts w:eastAsia="Times New Roman"/>
        </w:rPr>
        <w:t>.</w:t>
      </w:r>
    </w:p>
    <w:p w14:paraId="1402DB7F" w14:textId="42047432" w:rsidR="00607404" w:rsidRPr="00E61B7D" w:rsidRDefault="00607404" w:rsidP="00E61B7D">
      <w:pPr>
        <w:pStyle w:val="EDFTitre1"/>
      </w:pPr>
      <w:r w:rsidRPr="00E61B7D">
        <w:t>Statistique</w:t>
      </w:r>
      <w:r w:rsidR="00E61B7D">
        <w:t>s</w:t>
      </w:r>
      <w:r w:rsidRPr="00E61B7D">
        <w:t xml:space="preserve"> raccordemement</w:t>
      </w:r>
      <w:r w:rsidR="00E61B7D">
        <w:t>s</w:t>
      </w:r>
    </w:p>
    <w:p w14:paraId="21410D1C" w14:textId="77777777" w:rsidR="00607404" w:rsidRDefault="00607404" w:rsidP="00607404">
      <w:pPr>
        <w:rPr>
          <w:rFonts w:eastAsiaTheme="minorHAnsi"/>
          <w:i/>
          <w:iCs/>
        </w:rPr>
      </w:pPr>
      <w:r>
        <w:rPr>
          <w:i/>
          <w:iCs/>
        </w:rPr>
        <w:t>Présentation Mikael ROBIC-EDF SEI-ARD</w:t>
      </w:r>
    </w:p>
    <w:p w14:paraId="49FE4070" w14:textId="36C0B14D" w:rsidR="00607404" w:rsidRPr="00E61B7D" w:rsidRDefault="00E61B7D" w:rsidP="00E61B7D">
      <w:pPr>
        <w:spacing w:before="0" w:after="0"/>
        <w:rPr>
          <w:rFonts w:eastAsia="Times New Roman"/>
        </w:rPr>
      </w:pPr>
      <w:r>
        <w:rPr>
          <w:rFonts w:eastAsia="Times New Roman"/>
        </w:rPr>
        <w:t>Afin de mesurer le risque d’un rattrapage, EDF SEI interroge les producteurs au sujet du</w:t>
      </w:r>
      <w:r w:rsidR="00607404" w:rsidRPr="00E61B7D">
        <w:rPr>
          <w:rFonts w:eastAsia="Times New Roman"/>
        </w:rPr>
        <w:t xml:space="preserve"> démarrage relativement lent </w:t>
      </w:r>
      <w:r>
        <w:rPr>
          <w:rFonts w:eastAsia="Times New Roman"/>
        </w:rPr>
        <w:t xml:space="preserve">de l’activité en </w:t>
      </w:r>
      <w:proofErr w:type="gramStart"/>
      <w:r>
        <w:rPr>
          <w:rFonts w:eastAsia="Times New Roman"/>
        </w:rPr>
        <w:t>2022</w:t>
      </w:r>
      <w:r w:rsidR="00607404" w:rsidRPr="00E61B7D">
        <w:rPr>
          <w:rFonts w:eastAsia="Times New Roman"/>
        </w:rPr>
        <w:t>?</w:t>
      </w:r>
      <w:proofErr w:type="gramEnd"/>
      <w:r>
        <w:rPr>
          <w:rFonts w:eastAsia="Times New Roman"/>
        </w:rPr>
        <w:t xml:space="preserve"> </w:t>
      </w:r>
      <w:r w:rsidR="00607404" w:rsidRPr="00E61B7D">
        <w:rPr>
          <w:rFonts w:eastAsia="Times New Roman"/>
        </w:rPr>
        <w:t xml:space="preserve"> Y a-t-il une retenue des demandes de raccordement ?</w:t>
      </w:r>
    </w:p>
    <w:p w14:paraId="39FAF350" w14:textId="426CEC06" w:rsidR="00607404" w:rsidRDefault="00E61B7D" w:rsidP="00E61B7D">
      <w:pPr>
        <w:pStyle w:val="Paragraphedeliste"/>
        <w:numPr>
          <w:ilvl w:val="0"/>
          <w:numId w:val="10"/>
        </w:numPr>
        <w:spacing w:before="0" w:after="0"/>
        <w:contextualSpacing w:val="0"/>
        <w:rPr>
          <w:rFonts w:eastAsia="Times New Roman"/>
        </w:rPr>
      </w:pPr>
      <w:r>
        <w:rPr>
          <w:rFonts w:eastAsia="Times New Roman"/>
        </w:rPr>
        <w:t>Corsica Sole</w:t>
      </w:r>
      <w:r w:rsidR="00607404">
        <w:rPr>
          <w:rFonts w:eastAsia="Times New Roman"/>
        </w:rPr>
        <w:t xml:space="preserve"> : le fait qu’il n’y ait pas de cadre réglementaire ne permet pas de se positionner actuellement sereinement sur des demandes de raccordement. Les producteurs attendent que l’Etat se positionne sur ce cadre. Il y aura donc effectivement un effet </w:t>
      </w:r>
      <w:r>
        <w:rPr>
          <w:rFonts w:eastAsia="Times New Roman"/>
        </w:rPr>
        <w:t>rebond</w:t>
      </w:r>
      <w:r w:rsidR="00607404">
        <w:rPr>
          <w:rFonts w:eastAsia="Times New Roman"/>
        </w:rPr>
        <w:t>.</w:t>
      </w:r>
    </w:p>
    <w:p w14:paraId="0001F1F2" w14:textId="77777777" w:rsidR="00E61B7D" w:rsidRDefault="00E61B7D" w:rsidP="00E61B7D">
      <w:pPr>
        <w:spacing w:before="0" w:after="0"/>
        <w:rPr>
          <w:rFonts w:eastAsia="Times New Roman"/>
        </w:rPr>
      </w:pPr>
    </w:p>
    <w:p w14:paraId="6B5509BE" w14:textId="282DCC43" w:rsidR="00607404" w:rsidRPr="00E61B7D" w:rsidRDefault="00607404" w:rsidP="00E61B7D">
      <w:pPr>
        <w:spacing w:before="0" w:after="0"/>
        <w:rPr>
          <w:rFonts w:eastAsia="Times New Roman"/>
        </w:rPr>
      </w:pPr>
      <w:r w:rsidRPr="00E61B7D">
        <w:rPr>
          <w:rFonts w:eastAsia="Times New Roman"/>
        </w:rPr>
        <w:t>EDF-SEI est preneur de tout élément en provenance des producteurs permettant de dimensionner au mieux les ressources pour gérer le transitoire induit.</w:t>
      </w:r>
    </w:p>
    <w:p w14:paraId="3863BB61" w14:textId="77777777" w:rsidR="00607404" w:rsidRDefault="00607404" w:rsidP="00607404">
      <w:pPr>
        <w:rPr>
          <w:rFonts w:eastAsiaTheme="minorHAnsi"/>
        </w:rPr>
      </w:pPr>
    </w:p>
    <w:p w14:paraId="65184DBB" w14:textId="77777777" w:rsidR="00607404" w:rsidRPr="00E61B7D" w:rsidRDefault="00607404" w:rsidP="00E61B7D">
      <w:pPr>
        <w:pStyle w:val="EDFTitre1"/>
      </w:pPr>
      <w:r w:rsidRPr="00E61B7D">
        <w:t>Rôle du CCP et format des concertations</w:t>
      </w:r>
    </w:p>
    <w:p w14:paraId="706AE270" w14:textId="77777777" w:rsidR="00607404" w:rsidRDefault="00607404" w:rsidP="00607404">
      <w:pPr>
        <w:rPr>
          <w:rFonts w:eastAsiaTheme="minorHAnsi"/>
          <w:i/>
          <w:iCs/>
        </w:rPr>
      </w:pPr>
      <w:r>
        <w:rPr>
          <w:i/>
          <w:iCs/>
        </w:rPr>
        <w:t xml:space="preserve">Présentation Jérôme </w:t>
      </w:r>
      <w:proofErr w:type="spellStart"/>
      <w:r>
        <w:rPr>
          <w:i/>
          <w:iCs/>
        </w:rPr>
        <w:t>Quenu</w:t>
      </w:r>
      <w:proofErr w:type="spellEnd"/>
      <w:r>
        <w:rPr>
          <w:i/>
          <w:iCs/>
        </w:rPr>
        <w:t>-EDF-SEI-DME</w:t>
      </w:r>
    </w:p>
    <w:p w14:paraId="4F7DC4EB" w14:textId="651A12DF" w:rsidR="00607404" w:rsidRDefault="00E61B7D" w:rsidP="00607404">
      <w:r>
        <w:t>Corsica Sole</w:t>
      </w:r>
      <w:r w:rsidR="00607404">
        <w:t xml:space="preserve"> : dans quelles mesure les décisions prises en CCP son</w:t>
      </w:r>
      <w:r>
        <w:t>t</w:t>
      </w:r>
      <w:r w:rsidR="00607404">
        <w:t xml:space="preserve"> converties dans les textes ?</w:t>
      </w:r>
    </w:p>
    <w:p w14:paraId="26F84A4F" w14:textId="3452F2E4" w:rsidR="00607404" w:rsidRDefault="00607404" w:rsidP="00607404">
      <w:pPr>
        <w:pStyle w:val="Paragraphedeliste"/>
        <w:numPr>
          <w:ilvl w:val="0"/>
          <w:numId w:val="10"/>
        </w:numPr>
        <w:spacing w:before="0" w:after="0"/>
        <w:contextualSpacing w:val="0"/>
        <w:rPr>
          <w:rFonts w:eastAsia="Times New Roman"/>
        </w:rPr>
      </w:pPr>
      <w:r>
        <w:rPr>
          <w:rFonts w:eastAsia="Times New Roman"/>
        </w:rPr>
        <w:t xml:space="preserve">Il n’y a pas de validation formelle par le CCP – les résultats des consultations sont </w:t>
      </w:r>
      <w:proofErr w:type="gramStart"/>
      <w:r>
        <w:rPr>
          <w:rFonts w:eastAsia="Times New Roman"/>
        </w:rPr>
        <w:t>transmis</w:t>
      </w:r>
      <w:proofErr w:type="gramEnd"/>
      <w:r>
        <w:rPr>
          <w:rFonts w:eastAsia="Times New Roman"/>
        </w:rPr>
        <w:t xml:space="preserve"> à la CRE/DGEC pour validation par l’intermédiaire d’une délibération pour la CRE ou d’un courrier pour la DGEC. </w:t>
      </w:r>
    </w:p>
    <w:p w14:paraId="1E47717F" w14:textId="46ABDFFC" w:rsidR="00607404" w:rsidRDefault="00E61B7D" w:rsidP="00607404">
      <w:pPr>
        <w:rPr>
          <w:rFonts w:eastAsiaTheme="minorHAnsi"/>
        </w:rPr>
      </w:pPr>
      <w:r>
        <w:t>SER</w:t>
      </w:r>
      <w:r w:rsidR="00607404">
        <w:t xml:space="preserve"> : Il serait souhaitable d’avoir les </w:t>
      </w:r>
      <w:r>
        <w:t>ordres du jour</w:t>
      </w:r>
      <w:r w:rsidR="00607404">
        <w:t xml:space="preserve"> </w:t>
      </w:r>
      <w:r>
        <w:t xml:space="preserve">des réunions plénières </w:t>
      </w:r>
      <w:r w:rsidR="00607404">
        <w:t xml:space="preserve">avec </w:t>
      </w:r>
      <w:r w:rsidR="00607404" w:rsidRPr="00E61B7D">
        <w:rPr>
          <w:i/>
          <w:iCs/>
        </w:rPr>
        <w:t>a minima</w:t>
      </w:r>
      <w:r w:rsidR="00607404">
        <w:t xml:space="preserve"> 1 semaine </w:t>
      </w:r>
      <w:r>
        <w:t xml:space="preserve">de préavis. </w:t>
      </w:r>
    </w:p>
    <w:p w14:paraId="35D9E2D7" w14:textId="1FF2B1D5" w:rsidR="00607404" w:rsidRDefault="00E61B7D" w:rsidP="00607404">
      <w:r>
        <w:t>Corsica Sole</w:t>
      </w:r>
      <w:r w:rsidR="00607404">
        <w:t xml:space="preserve"> : il serait également souhaitable de proposer des points d’échanges </w:t>
      </w:r>
      <w:r>
        <w:t>au lancement des consultations sur des projets de texte afin de donner du contexte.</w:t>
      </w:r>
    </w:p>
    <w:p w14:paraId="6956BEE0" w14:textId="7BECE79B" w:rsidR="00607404" w:rsidRPr="002B5041" w:rsidRDefault="00E61B7D" w:rsidP="002B5041">
      <w:r>
        <w:t>Voltalia</w:t>
      </w:r>
      <w:r w:rsidR="00607404">
        <w:t> </w:t>
      </w:r>
      <w:r>
        <w:t>interroge EDF</w:t>
      </w:r>
      <w:r w:rsidR="003A02B5">
        <w:t xml:space="preserve"> SEI</w:t>
      </w:r>
      <w:r>
        <w:t xml:space="preserve"> sur la fréquence d</w:t>
      </w:r>
      <w:r w:rsidR="00607404">
        <w:t>es CCP locaux</w:t>
      </w:r>
      <w:r w:rsidR="002B5041">
        <w:t xml:space="preserve">. </w:t>
      </w:r>
      <w:r w:rsidR="00607404" w:rsidRPr="002B5041">
        <w:rPr>
          <w:rFonts w:eastAsia="Times New Roman"/>
        </w:rPr>
        <w:t>Ils sont organisés à l’initiative des Centres</w:t>
      </w:r>
      <w:r w:rsidRPr="002B5041">
        <w:rPr>
          <w:rFonts w:eastAsia="Times New Roman"/>
        </w:rPr>
        <w:t xml:space="preserve"> </w:t>
      </w:r>
      <w:r w:rsidR="002B5041" w:rsidRPr="002B5041">
        <w:rPr>
          <w:rFonts w:eastAsia="Times New Roman"/>
        </w:rPr>
        <w:t xml:space="preserve">sans </w:t>
      </w:r>
      <w:r w:rsidRPr="002B5041">
        <w:rPr>
          <w:rFonts w:eastAsia="Times New Roman"/>
        </w:rPr>
        <w:t>obligation règlementaire</w:t>
      </w:r>
      <w:r w:rsidR="00607404" w:rsidRPr="002B5041">
        <w:rPr>
          <w:rFonts w:eastAsia="Times New Roman"/>
        </w:rPr>
        <w:t xml:space="preserve">. Dans les 6 derniers mois ont été organisés des CCP en Corse et à la Réunion, souvent en physique. Leur organisation </w:t>
      </w:r>
      <w:r w:rsidR="002B5041" w:rsidRPr="002B5041">
        <w:rPr>
          <w:rFonts w:eastAsia="Times New Roman"/>
        </w:rPr>
        <w:t xml:space="preserve">mobilise </w:t>
      </w:r>
      <w:r w:rsidR="00607404" w:rsidRPr="002B5041">
        <w:rPr>
          <w:rFonts w:eastAsia="Times New Roman"/>
        </w:rPr>
        <w:t>de</w:t>
      </w:r>
      <w:r w:rsidR="002B5041" w:rsidRPr="002B5041">
        <w:rPr>
          <w:rFonts w:eastAsia="Times New Roman"/>
        </w:rPr>
        <w:t>s</w:t>
      </w:r>
      <w:r w:rsidR="00607404" w:rsidRPr="002B5041">
        <w:rPr>
          <w:rFonts w:eastAsia="Times New Roman"/>
        </w:rPr>
        <w:t xml:space="preserve"> ressources ce qui </w:t>
      </w:r>
      <w:r w:rsidR="002B5041" w:rsidRPr="002B5041">
        <w:rPr>
          <w:rFonts w:eastAsia="Times New Roman"/>
        </w:rPr>
        <w:t xml:space="preserve">en </w:t>
      </w:r>
      <w:r w:rsidR="00607404" w:rsidRPr="002B5041">
        <w:rPr>
          <w:rFonts w:eastAsia="Times New Roman"/>
        </w:rPr>
        <w:t>limite la fréquence</w:t>
      </w:r>
      <w:r w:rsidR="002B5041" w:rsidRPr="002B5041">
        <w:rPr>
          <w:rFonts w:eastAsia="Times New Roman"/>
        </w:rPr>
        <w:t>.</w:t>
      </w:r>
    </w:p>
    <w:p w14:paraId="3FE575A3" w14:textId="77777777" w:rsidR="00607404" w:rsidRDefault="00607404" w:rsidP="00607404">
      <w:pPr>
        <w:rPr>
          <w:rFonts w:eastAsiaTheme="minorHAnsi"/>
          <w:b/>
          <w:bCs/>
          <w:lang w:val="en-US"/>
        </w:rPr>
      </w:pPr>
      <w:proofErr w:type="spellStart"/>
      <w:r>
        <w:rPr>
          <w:b/>
          <w:bCs/>
          <w:lang w:val="en-US"/>
        </w:rPr>
        <w:t>RdD</w:t>
      </w:r>
      <w:proofErr w:type="spellEnd"/>
    </w:p>
    <w:p w14:paraId="60DECC06" w14:textId="77777777" w:rsidR="00607404" w:rsidRDefault="00607404" w:rsidP="00607404">
      <w:pPr>
        <w:pStyle w:val="Paragraphedeliste"/>
        <w:numPr>
          <w:ilvl w:val="0"/>
          <w:numId w:val="10"/>
        </w:numPr>
        <w:spacing w:before="0" w:after="0"/>
        <w:contextualSpacing w:val="0"/>
        <w:rPr>
          <w:rFonts w:eastAsia="Times New Roman"/>
          <w:b/>
          <w:bCs/>
        </w:rPr>
      </w:pPr>
      <w:r>
        <w:rPr>
          <w:rFonts w:eastAsia="Times New Roman"/>
          <w:b/>
          <w:bCs/>
        </w:rPr>
        <w:t>Communication des ODJ une dizaine de jours avant la réunion</w:t>
      </w:r>
    </w:p>
    <w:p w14:paraId="5E45EBE7" w14:textId="67E97023" w:rsidR="00607404" w:rsidRDefault="002B5041" w:rsidP="00607404">
      <w:pPr>
        <w:pStyle w:val="Paragraphedeliste"/>
        <w:numPr>
          <w:ilvl w:val="0"/>
          <w:numId w:val="10"/>
        </w:numPr>
        <w:spacing w:before="0" w:after="0"/>
        <w:contextualSpacing w:val="0"/>
        <w:rPr>
          <w:rFonts w:eastAsia="Times New Roman"/>
          <w:b/>
          <w:bCs/>
        </w:rPr>
      </w:pPr>
      <w:r>
        <w:rPr>
          <w:rFonts w:eastAsia="Times New Roman"/>
          <w:b/>
          <w:bCs/>
        </w:rPr>
        <w:t>Proposition</w:t>
      </w:r>
      <w:r w:rsidR="00607404">
        <w:rPr>
          <w:rFonts w:eastAsia="Times New Roman"/>
          <w:b/>
          <w:bCs/>
        </w:rPr>
        <w:t xml:space="preserve"> de présentations des évolutions pour permettre de rentrer plus facilement dans les phases de relecture de</w:t>
      </w:r>
      <w:r>
        <w:rPr>
          <w:rFonts w:eastAsia="Times New Roman"/>
          <w:b/>
          <w:bCs/>
        </w:rPr>
        <w:t>s</w:t>
      </w:r>
      <w:r w:rsidR="00607404">
        <w:rPr>
          <w:rFonts w:eastAsia="Times New Roman"/>
          <w:b/>
          <w:bCs/>
        </w:rPr>
        <w:t xml:space="preserve"> document</w:t>
      </w:r>
      <w:r>
        <w:rPr>
          <w:rFonts w:eastAsia="Times New Roman"/>
          <w:b/>
          <w:bCs/>
        </w:rPr>
        <w:t>s</w:t>
      </w:r>
      <w:r w:rsidR="00607404">
        <w:rPr>
          <w:rFonts w:eastAsia="Times New Roman"/>
          <w:b/>
          <w:bCs/>
        </w:rPr>
        <w:t>.</w:t>
      </w:r>
      <w:r>
        <w:rPr>
          <w:rFonts w:eastAsia="Times New Roman"/>
          <w:b/>
          <w:bCs/>
        </w:rPr>
        <w:t xml:space="preserve"> </w:t>
      </w:r>
    </w:p>
    <w:p w14:paraId="3B77E212" w14:textId="23A51A0E" w:rsidR="00607404" w:rsidRDefault="00607404" w:rsidP="00607404">
      <w:pPr>
        <w:pStyle w:val="Paragraphedeliste"/>
        <w:numPr>
          <w:ilvl w:val="0"/>
          <w:numId w:val="10"/>
        </w:numPr>
        <w:spacing w:before="0" w:after="0"/>
        <w:contextualSpacing w:val="0"/>
        <w:rPr>
          <w:rFonts w:eastAsia="Times New Roman"/>
          <w:b/>
          <w:bCs/>
        </w:rPr>
      </w:pPr>
      <w:r>
        <w:rPr>
          <w:rFonts w:eastAsia="Times New Roman"/>
          <w:b/>
          <w:bCs/>
        </w:rPr>
        <w:t>Un délai de 2 à 3 semaines pour les consultation</w:t>
      </w:r>
      <w:r w:rsidR="002B5041">
        <w:rPr>
          <w:rFonts w:eastAsia="Times New Roman"/>
          <w:b/>
          <w:bCs/>
        </w:rPr>
        <w:t>s</w:t>
      </w:r>
      <w:r>
        <w:rPr>
          <w:rFonts w:eastAsia="Times New Roman"/>
          <w:b/>
          <w:bCs/>
        </w:rPr>
        <w:t xml:space="preserve"> est à considérer</w:t>
      </w:r>
    </w:p>
    <w:p w14:paraId="0128AEA0" w14:textId="77777777" w:rsidR="00607404" w:rsidRDefault="00607404" w:rsidP="00607404">
      <w:pPr>
        <w:rPr>
          <w:rFonts w:eastAsiaTheme="minorHAnsi"/>
          <w:b/>
          <w:bCs/>
        </w:rPr>
      </w:pPr>
    </w:p>
    <w:p w14:paraId="10BFDAB0" w14:textId="77777777" w:rsidR="00607404" w:rsidRPr="00E61B7D" w:rsidRDefault="00607404" w:rsidP="00E61B7D">
      <w:pPr>
        <w:pStyle w:val="EDFTitre1"/>
      </w:pPr>
      <w:r w:rsidRPr="00E61B7D">
        <w:t>Barème de raccordement</w:t>
      </w:r>
    </w:p>
    <w:p w14:paraId="2B354C02" w14:textId="77777777" w:rsidR="00607404" w:rsidRDefault="00607404" w:rsidP="00607404">
      <w:pPr>
        <w:rPr>
          <w:rFonts w:eastAsiaTheme="minorHAnsi"/>
          <w:i/>
          <w:iCs/>
        </w:rPr>
      </w:pPr>
      <w:r>
        <w:rPr>
          <w:i/>
          <w:iCs/>
        </w:rPr>
        <w:t>Présentation Richard ROBIN-EDF-SEI-DRP</w:t>
      </w:r>
    </w:p>
    <w:p w14:paraId="5CEAF1A0" w14:textId="35C906EA" w:rsidR="00607404" w:rsidRPr="002B5041" w:rsidRDefault="00607404" w:rsidP="002B5041">
      <w:r w:rsidRPr="002B5041">
        <w:rPr>
          <w:rFonts w:eastAsia="Times New Roman"/>
        </w:rPr>
        <w:t>Les producteurs sont concertés sur l’intégralité du document sous toutes ses dimensions. Il y aura eu un premier travail de calage avec les services de l’Etat nécessitant pour EDF-SEI de fournir tous les éléments opposables aux évolutions des barèmes.</w:t>
      </w:r>
    </w:p>
    <w:p w14:paraId="3C4476C5" w14:textId="2F1DDB15" w:rsidR="00607404" w:rsidRPr="002B5041" w:rsidRDefault="002B5041" w:rsidP="002B5041">
      <w:pPr>
        <w:spacing w:before="0" w:after="0"/>
        <w:rPr>
          <w:rFonts w:eastAsia="Times New Roman"/>
        </w:rPr>
      </w:pPr>
      <w:r>
        <w:rPr>
          <w:rFonts w:eastAsia="Times New Roman"/>
        </w:rPr>
        <w:lastRenderedPageBreak/>
        <w:t>EDF SEI</w:t>
      </w:r>
      <w:r w:rsidR="00607404" w:rsidRPr="002B5041">
        <w:rPr>
          <w:rFonts w:eastAsia="Times New Roman"/>
        </w:rPr>
        <w:t xml:space="preserve"> s’oriente vers un barème </w:t>
      </w:r>
      <w:r>
        <w:rPr>
          <w:rFonts w:eastAsia="Times New Roman"/>
        </w:rPr>
        <w:t xml:space="preserve">rapproché de celui </w:t>
      </w:r>
      <w:r w:rsidR="00607404" w:rsidRPr="002B5041">
        <w:rPr>
          <w:rFonts w:eastAsia="Times New Roman"/>
        </w:rPr>
        <w:t>d’ENEDIS avec une volonté de simplification (application de forfaits pour les cas standards).</w:t>
      </w:r>
    </w:p>
    <w:p w14:paraId="298D2FC5" w14:textId="355D6573" w:rsidR="00846361" w:rsidRDefault="002B5041" w:rsidP="00846361">
      <w:r>
        <w:t>Voltalia demande</w:t>
      </w:r>
      <w:r w:rsidR="00607404">
        <w:t xml:space="preserve"> le jalon retenu pour la mise en œuvre du nouveau barème</w:t>
      </w:r>
      <w:r w:rsidR="00846361">
        <w:t xml:space="preserve">. </w:t>
      </w:r>
    </w:p>
    <w:p w14:paraId="5B09AABE" w14:textId="3E20CDC7" w:rsidR="00846361" w:rsidRDefault="00846361" w:rsidP="00846361">
      <w:pPr>
        <w:rPr>
          <w:b/>
          <w:bCs/>
        </w:rPr>
      </w:pPr>
      <w:r>
        <w:t>Hors réunion : EDF SEI appliquera le nouveau barème aux PTF dont la date d’émission théorique est postérieure à son entrée en application</w:t>
      </w:r>
    </w:p>
    <w:p w14:paraId="2E98436E" w14:textId="4175E91E" w:rsidR="00607404" w:rsidRDefault="00607404" w:rsidP="00607404">
      <w:pPr>
        <w:rPr>
          <w:b/>
          <w:bCs/>
        </w:rPr>
      </w:pPr>
    </w:p>
    <w:p w14:paraId="225FA9BB" w14:textId="77777777" w:rsidR="00607404" w:rsidRDefault="00607404" w:rsidP="00607404"/>
    <w:p w14:paraId="4AFF2B72" w14:textId="77777777" w:rsidR="00607404" w:rsidRPr="00E61B7D" w:rsidRDefault="00607404" w:rsidP="00E61B7D">
      <w:pPr>
        <w:pStyle w:val="EDFTitre1"/>
      </w:pPr>
      <w:r w:rsidRPr="00E61B7D">
        <w:t>Crise approvisionnement matériel</w:t>
      </w:r>
    </w:p>
    <w:p w14:paraId="3A329D50" w14:textId="77777777" w:rsidR="00607404" w:rsidRDefault="00607404" w:rsidP="00607404">
      <w:pPr>
        <w:rPr>
          <w:rFonts w:eastAsiaTheme="minorHAnsi"/>
          <w:i/>
          <w:iCs/>
        </w:rPr>
      </w:pPr>
      <w:r>
        <w:rPr>
          <w:i/>
          <w:iCs/>
        </w:rPr>
        <w:t>Présentation JQ/RR</w:t>
      </w:r>
    </w:p>
    <w:p w14:paraId="0598267D" w14:textId="0A385390" w:rsidR="007C356E" w:rsidRDefault="007C356E" w:rsidP="007C356E">
      <w:r>
        <w:t xml:space="preserve">Voltalia interroge EDF SEI sur l’opportunité des </w:t>
      </w:r>
      <w:r w:rsidR="00607404">
        <w:t>commandes de matériels en anticipation telles que proposées par ENEDIS</w:t>
      </w:r>
      <w:r w:rsidR="00257FF1">
        <w:t xml:space="preserve"> </w:t>
      </w:r>
      <w:r w:rsidR="00607404">
        <w:t>?</w:t>
      </w:r>
    </w:p>
    <w:p w14:paraId="57545EEE" w14:textId="39C7CE70" w:rsidR="00607404" w:rsidRPr="007C356E" w:rsidRDefault="007C356E" w:rsidP="007C356E">
      <w:r>
        <w:t xml:space="preserve">EDF SEI, commande systématiquement le matériel dès la signature de la PTF </w:t>
      </w:r>
      <w:r>
        <w:rPr>
          <w:rFonts w:eastAsia="Times New Roman"/>
        </w:rPr>
        <w:t>et s’approvisionne même en anticipation sur les matériels utilisés couramment.</w:t>
      </w:r>
    </w:p>
    <w:p w14:paraId="5ACAC3A0" w14:textId="37A07E08" w:rsidR="00607404" w:rsidRDefault="00607404" w:rsidP="00607404">
      <w:pPr>
        <w:rPr>
          <w:rFonts w:eastAsiaTheme="minorHAnsi"/>
        </w:rPr>
      </w:pPr>
      <w:r>
        <w:t xml:space="preserve">A noter qu’EDF-SEI </w:t>
      </w:r>
      <w:r w:rsidR="00257FF1">
        <w:t>abordera à nouveau ce sujet</w:t>
      </w:r>
      <w:r>
        <w:t xml:space="preserve"> au prochain CCP </w:t>
      </w:r>
      <w:r w:rsidR="007C356E">
        <w:t xml:space="preserve">si </w:t>
      </w:r>
      <w:r>
        <w:t xml:space="preserve">la situation </w:t>
      </w:r>
      <w:r w:rsidR="007C356E">
        <w:t>continue de se dégrader</w:t>
      </w:r>
      <w:r>
        <w:t>.</w:t>
      </w:r>
    </w:p>
    <w:p w14:paraId="2FBFB1EF" w14:textId="77777777" w:rsidR="00607404" w:rsidRDefault="00607404" w:rsidP="00607404">
      <w:pPr>
        <w:rPr>
          <w:b/>
          <w:bCs/>
        </w:rPr>
      </w:pPr>
    </w:p>
    <w:p w14:paraId="6819EB5F" w14:textId="77777777" w:rsidR="00607404" w:rsidRPr="00E61B7D" w:rsidRDefault="00607404" w:rsidP="00E61B7D">
      <w:pPr>
        <w:pStyle w:val="EDFTitre1"/>
        <w:rPr>
          <w:rFonts w:eastAsia="Times New Roman"/>
          <w:u w:val="single"/>
        </w:rPr>
      </w:pPr>
      <w:r w:rsidRPr="00E61B7D">
        <w:t>Evolution OneClick – OMAE</w:t>
      </w:r>
    </w:p>
    <w:p w14:paraId="45679BA4" w14:textId="77777777" w:rsidR="00607404" w:rsidRDefault="00607404" w:rsidP="00607404">
      <w:pPr>
        <w:rPr>
          <w:rFonts w:eastAsiaTheme="minorHAnsi"/>
          <w:i/>
          <w:iCs/>
        </w:rPr>
      </w:pPr>
      <w:r>
        <w:rPr>
          <w:i/>
          <w:iCs/>
        </w:rPr>
        <w:t>Présentation JQ</w:t>
      </w:r>
    </w:p>
    <w:p w14:paraId="32CAAD48" w14:textId="0CD86B88" w:rsidR="00607404" w:rsidRDefault="0016405E" w:rsidP="00607404">
      <w:proofErr w:type="spellStart"/>
      <w:r>
        <w:t>OneClick</w:t>
      </w:r>
      <w:proofErr w:type="spellEnd"/>
      <w:r>
        <w:t xml:space="preserve"> b</w:t>
      </w:r>
      <w:r w:rsidR="00257FF1">
        <w:t>ascule</w:t>
      </w:r>
      <w:r>
        <w:t>ra</w:t>
      </w:r>
      <w:r w:rsidR="00257FF1">
        <w:t xml:space="preserve"> dans les deux ans vers un outil en ligne. Proposition </w:t>
      </w:r>
      <w:r>
        <w:t xml:space="preserve">est faite </w:t>
      </w:r>
      <w:r w:rsidR="00257FF1">
        <w:t xml:space="preserve">aux producteurs de participer à une séance de préparation de la conception. Pas de volontaire </w:t>
      </w:r>
      <w:r>
        <w:t>lors du CCP.</w:t>
      </w:r>
    </w:p>
    <w:p w14:paraId="246680AB" w14:textId="77777777" w:rsidR="00607404" w:rsidRDefault="00607404" w:rsidP="00607404"/>
    <w:p w14:paraId="0B62EDFA" w14:textId="77777777" w:rsidR="00607404" w:rsidRPr="00E61B7D" w:rsidRDefault="00607404" w:rsidP="00E61B7D">
      <w:pPr>
        <w:pStyle w:val="EDFTitre1"/>
      </w:pPr>
      <w:r w:rsidRPr="00E61B7D">
        <w:t>S3RENR Corse, Guyane et La Réunion</w:t>
      </w:r>
    </w:p>
    <w:p w14:paraId="6D5038BB" w14:textId="77777777" w:rsidR="00607404" w:rsidRDefault="00607404" w:rsidP="00607404">
      <w:pPr>
        <w:rPr>
          <w:rFonts w:eastAsiaTheme="minorHAnsi"/>
          <w:i/>
          <w:iCs/>
        </w:rPr>
      </w:pPr>
      <w:r>
        <w:rPr>
          <w:i/>
          <w:iCs/>
        </w:rPr>
        <w:t>Présentation Céline MIRY – EDF-SEI-ARD</w:t>
      </w:r>
    </w:p>
    <w:p w14:paraId="399D3E84" w14:textId="3EDA78EA" w:rsidR="00607404" w:rsidRDefault="007C356E" w:rsidP="00607404">
      <w:r>
        <w:t>P</w:t>
      </w:r>
      <w:r w:rsidR="00607404">
        <w:t>our la Corse et la Guyane, le SER souhaite être sollicité pour établir le gisement du périmètre SER – le recensement est lancé côté Réunion – Par ailleurs le SER souhaiterait connaitre la date du CCP local sur ce sujet dès qu’elle sera connue.</w:t>
      </w:r>
    </w:p>
    <w:p w14:paraId="60742D09" w14:textId="77777777" w:rsidR="00607404" w:rsidRDefault="00607404" w:rsidP="00607404">
      <w:pPr>
        <w:rPr>
          <w:b/>
          <w:bCs/>
        </w:rPr>
      </w:pPr>
      <w:proofErr w:type="spellStart"/>
      <w:r>
        <w:rPr>
          <w:b/>
          <w:bCs/>
        </w:rPr>
        <w:t>RdD</w:t>
      </w:r>
      <w:proofErr w:type="spellEnd"/>
      <w:r>
        <w:rPr>
          <w:b/>
          <w:bCs/>
        </w:rPr>
        <w:t> : EDF-SEI sollicitera le SER comme demandé et informera le SER sur la date de la réunion du CCP local organisé en avril par la Réunion.</w:t>
      </w:r>
    </w:p>
    <w:p w14:paraId="63F09F5D" w14:textId="77777777" w:rsidR="00607404" w:rsidRDefault="00607404" w:rsidP="00607404"/>
    <w:p w14:paraId="211E9E9C" w14:textId="77777777" w:rsidR="00607404" w:rsidRPr="00E61B7D" w:rsidRDefault="00607404" w:rsidP="00E61B7D">
      <w:pPr>
        <w:pStyle w:val="EDFTitre1"/>
      </w:pPr>
      <w:r w:rsidRPr="00E61B7D">
        <w:t>Points divers</w:t>
      </w:r>
    </w:p>
    <w:p w14:paraId="2EB788C3" w14:textId="77777777" w:rsidR="00607404" w:rsidRDefault="00607404" w:rsidP="00607404">
      <w:pPr>
        <w:rPr>
          <w:rFonts w:eastAsiaTheme="minorHAnsi"/>
          <w:b/>
          <w:bCs/>
        </w:rPr>
      </w:pPr>
      <w:r>
        <w:rPr>
          <w:b/>
          <w:bCs/>
        </w:rPr>
        <w:t>Concertation raccordement indirect</w:t>
      </w:r>
    </w:p>
    <w:p w14:paraId="52065C42" w14:textId="77777777" w:rsidR="00607404" w:rsidRDefault="00607404" w:rsidP="00607404">
      <w:pPr>
        <w:pStyle w:val="Paragraphedeliste"/>
        <w:numPr>
          <w:ilvl w:val="0"/>
          <w:numId w:val="10"/>
        </w:numPr>
        <w:spacing w:before="0" w:after="0"/>
        <w:contextualSpacing w:val="0"/>
        <w:rPr>
          <w:rFonts w:eastAsia="Times New Roman"/>
        </w:rPr>
      </w:pPr>
      <w:r>
        <w:rPr>
          <w:rFonts w:eastAsia="Times New Roman"/>
        </w:rPr>
        <w:t>Prise en compte des demandes sur le processus de concertation</w:t>
      </w:r>
    </w:p>
    <w:p w14:paraId="590E2B63" w14:textId="77777777" w:rsidR="00607404" w:rsidRDefault="00607404" w:rsidP="00607404">
      <w:pPr>
        <w:rPr>
          <w:rFonts w:eastAsiaTheme="minorHAnsi"/>
          <w:b/>
          <w:bCs/>
        </w:rPr>
      </w:pPr>
      <w:r>
        <w:rPr>
          <w:b/>
          <w:bCs/>
        </w:rPr>
        <w:t>Ouest Guyanais</w:t>
      </w:r>
    </w:p>
    <w:p w14:paraId="0FA365E3" w14:textId="77777777" w:rsidR="00607404" w:rsidRDefault="00607404" w:rsidP="00607404">
      <w:pPr>
        <w:pStyle w:val="Paragraphedeliste"/>
        <w:numPr>
          <w:ilvl w:val="0"/>
          <w:numId w:val="10"/>
        </w:numPr>
        <w:spacing w:before="0" w:after="0"/>
        <w:contextualSpacing w:val="0"/>
        <w:rPr>
          <w:rFonts w:eastAsia="Times New Roman"/>
        </w:rPr>
      </w:pPr>
      <w:r>
        <w:rPr>
          <w:rFonts w:eastAsia="Times New Roman"/>
        </w:rPr>
        <w:t>Réunion le 24 mars</w:t>
      </w:r>
    </w:p>
    <w:p w14:paraId="0A885EAE" w14:textId="77777777" w:rsidR="00607404" w:rsidRDefault="00607404" w:rsidP="00607404">
      <w:pPr>
        <w:pStyle w:val="Paragraphedeliste"/>
        <w:numPr>
          <w:ilvl w:val="0"/>
          <w:numId w:val="10"/>
        </w:numPr>
        <w:spacing w:before="0" w:after="0"/>
        <w:contextualSpacing w:val="0"/>
        <w:rPr>
          <w:rFonts w:eastAsia="Times New Roman"/>
        </w:rPr>
      </w:pPr>
      <w:r>
        <w:rPr>
          <w:rFonts w:eastAsia="Times New Roman"/>
        </w:rPr>
        <w:t>Un page sur le site internet de Guyane permettra de suivre les échanges réalisés</w:t>
      </w:r>
    </w:p>
    <w:p w14:paraId="239FA488" w14:textId="73383357" w:rsidR="00607404" w:rsidRPr="00FE27BA" w:rsidRDefault="00607404" w:rsidP="002B2E50">
      <w:pPr>
        <w:rPr>
          <w:rFonts w:eastAsiaTheme="minorHAnsi"/>
          <w:b/>
          <w:bCs/>
          <w:lang w:val="en-US"/>
        </w:rPr>
      </w:pPr>
      <w:r>
        <w:rPr>
          <w:b/>
          <w:bCs/>
          <w:lang w:val="en-US"/>
        </w:rPr>
        <w:t>S06-S</w:t>
      </w:r>
      <w:proofErr w:type="gramStart"/>
      <w:r>
        <w:rPr>
          <w:b/>
          <w:bCs/>
          <w:lang w:val="en-US"/>
        </w:rPr>
        <w:t>10</w:t>
      </w:r>
      <w:r w:rsidR="002B2E50">
        <w:rPr>
          <w:b/>
          <w:bCs/>
          <w:lang w:val="en-US"/>
        </w:rPr>
        <w:t xml:space="preserve"> :</w:t>
      </w:r>
      <w:proofErr w:type="gramEnd"/>
      <w:r w:rsidR="00FE27BA">
        <w:rPr>
          <w:rFonts w:eastAsiaTheme="minorHAnsi"/>
          <w:b/>
          <w:bCs/>
          <w:lang w:val="en-US"/>
        </w:rPr>
        <w:t xml:space="preserve"> </w:t>
      </w:r>
      <w:r w:rsidR="002B2E50">
        <w:t xml:space="preserve">EDF interroge les producteurs sur leurs </w:t>
      </w:r>
      <w:r>
        <w:t>attentes</w:t>
      </w:r>
      <w:r w:rsidR="002B2E50">
        <w:t xml:space="preserve">. Aucune </w:t>
      </w:r>
      <w:r>
        <w:rPr>
          <w:rFonts w:eastAsia="Times New Roman"/>
        </w:rPr>
        <w:t>attente spécifique formulée en séance.</w:t>
      </w:r>
    </w:p>
    <w:p w14:paraId="3E77B0E6" w14:textId="72E5DAE2" w:rsidR="00607404" w:rsidRPr="002B2E50" w:rsidRDefault="00607404" w:rsidP="00607404">
      <w:pPr>
        <w:rPr>
          <w:rFonts w:eastAsiaTheme="minorHAnsi"/>
        </w:rPr>
      </w:pPr>
      <w:r>
        <w:rPr>
          <w:b/>
          <w:bCs/>
        </w:rPr>
        <w:lastRenderedPageBreak/>
        <w:t>Eolien + Stockage</w:t>
      </w:r>
      <w:r w:rsidR="002B2E50">
        <w:rPr>
          <w:b/>
          <w:bCs/>
        </w:rPr>
        <w:t xml:space="preserve"> : </w:t>
      </w:r>
      <w:r w:rsidR="002B2E50" w:rsidRPr="002B2E50">
        <w:t>EDF SEI précise que les batteries des contrats E13 n’ont pas vocation à optimiser les pénalités mais</w:t>
      </w:r>
      <w:r w:rsidR="0078115E">
        <w:t xml:space="preserve"> servent</w:t>
      </w:r>
      <w:r w:rsidR="002B2E50" w:rsidRPr="002B2E50">
        <w:t xml:space="preserve"> en premier lieu à lisser la </w:t>
      </w:r>
      <w:r w:rsidR="0078115E">
        <w:t>production</w:t>
      </w:r>
      <w:r w:rsidR="002B2E50" w:rsidRPr="002B2E50">
        <w:t>. Les passages par une puissance nulle pour rechargement sont donc à proscrire.</w:t>
      </w:r>
    </w:p>
    <w:p w14:paraId="3B83429F" w14:textId="77777777" w:rsidR="00607404" w:rsidRDefault="00607404" w:rsidP="00607404"/>
    <w:p w14:paraId="359F9DB6" w14:textId="77777777" w:rsidR="00607404" w:rsidRDefault="00607404" w:rsidP="00607404">
      <w:pPr>
        <w:rPr>
          <w:b/>
          <w:bCs/>
        </w:rPr>
      </w:pPr>
      <w:r>
        <w:rPr>
          <w:b/>
          <w:bCs/>
        </w:rPr>
        <w:t>Sujets Producteurs</w:t>
      </w:r>
    </w:p>
    <w:p w14:paraId="477221B0" w14:textId="5D613A99" w:rsidR="00607404" w:rsidRDefault="0016405E" w:rsidP="003D437F">
      <w:pPr>
        <w:pStyle w:val="Paragraphedeliste"/>
        <w:numPr>
          <w:ilvl w:val="0"/>
          <w:numId w:val="22"/>
        </w:numPr>
      </w:pPr>
      <w:r>
        <w:t>Corsica Sole</w:t>
      </w:r>
      <w:r w:rsidR="00607404">
        <w:t xml:space="preserve"> </w:t>
      </w:r>
      <w:r>
        <w:t xml:space="preserve">pointe </w:t>
      </w:r>
      <w:r w:rsidR="00607404">
        <w:t xml:space="preserve">des </w:t>
      </w:r>
      <w:r w:rsidR="003D437F">
        <w:t>différences</w:t>
      </w:r>
      <w:r w:rsidR="00607404">
        <w:t xml:space="preserve"> </w:t>
      </w:r>
      <w:r>
        <w:t>entre les consignes reçues par les producteurs</w:t>
      </w:r>
      <w:r w:rsidR="00E61B7D">
        <w:t xml:space="preserve"> entre</w:t>
      </w:r>
      <w:r w:rsidR="00607404">
        <w:t xml:space="preserve"> les Centres</w:t>
      </w:r>
      <w:r>
        <w:t xml:space="preserve"> et demande comment les producteurs doivent y réagir et </w:t>
      </w:r>
      <w:r w:rsidR="00607404">
        <w:t xml:space="preserve">qui </w:t>
      </w:r>
      <w:r>
        <w:t xml:space="preserve">à EDF </w:t>
      </w:r>
      <w:r w:rsidR="003A02B5">
        <w:t xml:space="preserve">SEI </w:t>
      </w:r>
      <w:r w:rsidR="00607404">
        <w:t xml:space="preserve">peut trancher ? </w:t>
      </w:r>
    </w:p>
    <w:p w14:paraId="181859E4" w14:textId="77777777" w:rsidR="003D437F" w:rsidRDefault="003D437F" w:rsidP="003D437F">
      <w:pPr>
        <w:pStyle w:val="Paragraphedeliste"/>
        <w:spacing w:before="0" w:after="0"/>
        <w:contextualSpacing w:val="0"/>
        <w:rPr>
          <w:rFonts w:eastAsia="Times New Roman"/>
        </w:rPr>
      </w:pPr>
    </w:p>
    <w:p w14:paraId="00833D39" w14:textId="2434C939" w:rsidR="00607404" w:rsidRDefault="003D437F" w:rsidP="003D437F">
      <w:pPr>
        <w:pStyle w:val="Paragraphedeliste"/>
        <w:spacing w:before="0" w:after="0"/>
        <w:contextualSpacing w:val="0"/>
        <w:rPr>
          <w:rFonts w:eastAsia="Times New Roman"/>
        </w:rPr>
      </w:pPr>
      <w:r>
        <w:rPr>
          <w:rFonts w:eastAsia="Times New Roman"/>
        </w:rPr>
        <w:t xml:space="preserve">Les exigences entre les différents réseaux peuvent être différentes en raison des contextes locaux. </w:t>
      </w:r>
      <w:r w:rsidR="00607404">
        <w:rPr>
          <w:rFonts w:eastAsia="Times New Roman"/>
        </w:rPr>
        <w:t>Si ces incohérences remontent aux</w:t>
      </w:r>
      <w:r>
        <w:rPr>
          <w:rFonts w:eastAsia="Times New Roman"/>
        </w:rPr>
        <w:t xml:space="preserve"> fonctions centrales</w:t>
      </w:r>
      <w:r w:rsidR="00607404">
        <w:rPr>
          <w:rFonts w:eastAsia="Times New Roman"/>
        </w:rPr>
        <w:t>, alors</w:t>
      </w:r>
      <w:r>
        <w:rPr>
          <w:rFonts w:eastAsia="Times New Roman"/>
        </w:rPr>
        <w:t xml:space="preserve"> il devrait être possible de les expliquer et d’a</w:t>
      </w:r>
      <w:r w:rsidR="00607404">
        <w:rPr>
          <w:rFonts w:eastAsia="Times New Roman"/>
        </w:rPr>
        <w:t>pporter les éléments d’argumentation sur les choix proposés.</w:t>
      </w:r>
    </w:p>
    <w:p w14:paraId="7B2C84E4" w14:textId="77777777" w:rsidR="003D437F" w:rsidRDefault="003D437F" w:rsidP="00607404"/>
    <w:p w14:paraId="31C7D32F" w14:textId="77777777" w:rsidR="003D437F" w:rsidRPr="003D437F" w:rsidRDefault="003D437F" w:rsidP="003D437F">
      <w:pPr>
        <w:pStyle w:val="Paragraphedeliste"/>
        <w:numPr>
          <w:ilvl w:val="0"/>
          <w:numId w:val="20"/>
        </w:numPr>
        <w:rPr>
          <w:rFonts w:eastAsiaTheme="minorHAnsi"/>
        </w:rPr>
      </w:pPr>
      <w:r>
        <w:t>Deux questions sont posées sur la mise à jour de la documentation technique :</w:t>
      </w:r>
    </w:p>
    <w:p w14:paraId="7A1DF575" w14:textId="775A4F3C" w:rsidR="003D437F" w:rsidRPr="003D437F" w:rsidRDefault="003D437F" w:rsidP="003D437F">
      <w:pPr>
        <w:pStyle w:val="Paragraphedeliste"/>
        <w:numPr>
          <w:ilvl w:val="1"/>
          <w:numId w:val="20"/>
        </w:numPr>
        <w:rPr>
          <w:rFonts w:eastAsiaTheme="minorHAnsi"/>
        </w:rPr>
      </w:pPr>
      <w:r>
        <w:t>L’intégration des évolutions RFG</w:t>
      </w:r>
    </w:p>
    <w:p w14:paraId="7FBE65A1" w14:textId="3A438E7B" w:rsidR="003D437F" w:rsidRPr="003D437F" w:rsidRDefault="003D437F" w:rsidP="003D437F">
      <w:pPr>
        <w:pStyle w:val="Paragraphedeliste"/>
        <w:numPr>
          <w:ilvl w:val="1"/>
          <w:numId w:val="20"/>
        </w:numPr>
        <w:rPr>
          <w:rFonts w:eastAsiaTheme="minorHAnsi"/>
        </w:rPr>
      </w:pPr>
      <w:r>
        <w:t xml:space="preserve">La réécriture des référentiels </w:t>
      </w:r>
      <w:r w:rsidR="003A02B5">
        <w:t xml:space="preserve">EDF </w:t>
      </w:r>
      <w:r>
        <w:t>SEI sans référence à ceux d’Enedis</w:t>
      </w:r>
    </w:p>
    <w:p w14:paraId="5803C6EF" w14:textId="0557E7CC" w:rsidR="003D437F" w:rsidRDefault="003D437F" w:rsidP="003D437F">
      <w:pPr>
        <w:ind w:left="1080"/>
        <w:rPr>
          <w:rFonts w:eastAsiaTheme="minorHAnsi"/>
        </w:rPr>
      </w:pPr>
      <w:r>
        <w:rPr>
          <w:rFonts w:eastAsia="Times New Roman"/>
        </w:rPr>
        <w:t>EDF SEI répond que la seconde action n’est pas à l’ordre du jour et ne semble pas prioritaire et que l</w:t>
      </w:r>
      <w:r w:rsidR="00607404" w:rsidRPr="003D437F">
        <w:rPr>
          <w:rFonts w:eastAsia="Times New Roman"/>
        </w:rPr>
        <w:t xml:space="preserve">e référentiel </w:t>
      </w:r>
      <w:proofErr w:type="spellStart"/>
      <w:r w:rsidR="00607404" w:rsidRPr="003D437F">
        <w:rPr>
          <w:rFonts w:eastAsia="Times New Roman"/>
        </w:rPr>
        <w:t>RfG</w:t>
      </w:r>
      <w:proofErr w:type="spellEnd"/>
      <w:r w:rsidR="00607404" w:rsidRPr="003D437F">
        <w:rPr>
          <w:rFonts w:eastAsia="Times New Roman"/>
        </w:rPr>
        <w:t xml:space="preserve"> ne s’applique pas directement à </w:t>
      </w:r>
      <w:r w:rsidR="003A02B5">
        <w:rPr>
          <w:rFonts w:eastAsia="Times New Roman"/>
        </w:rPr>
        <w:t xml:space="preserve">EDF </w:t>
      </w:r>
      <w:r w:rsidR="00607404" w:rsidRPr="003D437F">
        <w:rPr>
          <w:rFonts w:eastAsia="Times New Roman"/>
        </w:rPr>
        <w:t>SEI</w:t>
      </w:r>
    </w:p>
    <w:p w14:paraId="38B82FFC" w14:textId="0D67F30C" w:rsidR="00BD4EB0" w:rsidRPr="003D437F" w:rsidRDefault="00BD4EB0" w:rsidP="003D437F">
      <w:pPr>
        <w:ind w:left="1080"/>
        <w:rPr>
          <w:rFonts w:eastAsiaTheme="minorHAnsi"/>
        </w:rPr>
      </w:pPr>
      <w:r>
        <w:t>Hors réunion </w:t>
      </w:r>
      <w:r w:rsidR="003D437F">
        <w:t>EDF SEI précise qu</w:t>
      </w:r>
      <w:r>
        <w:t xml:space="preserve">e </w:t>
      </w:r>
      <w:r w:rsidR="003D437F">
        <w:t>l</w:t>
      </w:r>
      <w:r>
        <w:t xml:space="preserve">es référentiels </w:t>
      </w:r>
      <w:r w:rsidR="003D437F">
        <w:t xml:space="preserve">seront bientôt mis en </w:t>
      </w:r>
      <w:r>
        <w:t>adéquation avec l’arrêté du 9 juin 2020</w:t>
      </w:r>
    </w:p>
    <w:p w14:paraId="620D7115" w14:textId="77777777" w:rsidR="00BD4EB0" w:rsidRDefault="00BD4EB0" w:rsidP="003D437F">
      <w:pPr>
        <w:pStyle w:val="Paragraphedeliste"/>
        <w:spacing w:before="0" w:after="0"/>
        <w:contextualSpacing w:val="0"/>
        <w:rPr>
          <w:rFonts w:eastAsia="Times New Roman"/>
        </w:rPr>
      </w:pPr>
    </w:p>
    <w:p w14:paraId="7791122F" w14:textId="77777777" w:rsidR="003D437F" w:rsidRPr="003D437F" w:rsidRDefault="00607404" w:rsidP="003D437F">
      <w:pPr>
        <w:pStyle w:val="Paragraphedeliste"/>
        <w:numPr>
          <w:ilvl w:val="0"/>
          <w:numId w:val="19"/>
        </w:numPr>
        <w:rPr>
          <w:rFonts w:eastAsiaTheme="minorHAnsi"/>
        </w:rPr>
      </w:pPr>
      <w:r>
        <w:t>SUNZIL</w:t>
      </w:r>
      <w:r w:rsidR="003D437F">
        <w:t xml:space="preserve"> interroge sur le </w:t>
      </w:r>
      <w:r>
        <w:t>déploiement des compteurs numériques par territoire ?</w:t>
      </w:r>
    </w:p>
    <w:p w14:paraId="54CAEF9C" w14:textId="77777777" w:rsidR="003D437F" w:rsidRDefault="003D437F" w:rsidP="003D437F">
      <w:pPr>
        <w:pStyle w:val="Paragraphedeliste"/>
      </w:pPr>
    </w:p>
    <w:p w14:paraId="2F0F973A" w14:textId="4C9841DC" w:rsidR="00607404" w:rsidRPr="003D437F" w:rsidRDefault="003A02B5" w:rsidP="003D437F">
      <w:pPr>
        <w:pStyle w:val="Paragraphedeliste"/>
        <w:rPr>
          <w:rFonts w:eastAsiaTheme="minorHAnsi"/>
        </w:rPr>
      </w:pPr>
      <w:r>
        <w:rPr>
          <w:rFonts w:eastAsia="Times New Roman"/>
        </w:rPr>
        <w:t xml:space="preserve">EDF </w:t>
      </w:r>
      <w:r w:rsidR="00607404" w:rsidRPr="003D437F">
        <w:rPr>
          <w:rFonts w:eastAsia="Times New Roman"/>
        </w:rPr>
        <w:t xml:space="preserve">SEI </w:t>
      </w:r>
      <w:r w:rsidR="003D437F">
        <w:rPr>
          <w:rFonts w:eastAsia="Times New Roman"/>
        </w:rPr>
        <w:t>peut répondre en bilatérales à ces questions et propose de faire un point global lors du prochain CCP</w:t>
      </w:r>
      <w:r w:rsidR="00607404" w:rsidRPr="003D437F">
        <w:rPr>
          <w:rFonts w:eastAsia="Times New Roman"/>
        </w:rPr>
        <w:t>.</w:t>
      </w:r>
    </w:p>
    <w:p w14:paraId="0429592D" w14:textId="77777777" w:rsidR="00607404" w:rsidRDefault="00607404" w:rsidP="00607404">
      <w:pPr>
        <w:rPr>
          <w:rFonts w:eastAsiaTheme="minorHAnsi"/>
        </w:rPr>
      </w:pPr>
    </w:p>
    <w:p w14:paraId="414EC34D" w14:textId="77777777" w:rsidR="00607404" w:rsidRDefault="00607404" w:rsidP="00607404">
      <w:pPr>
        <w:rPr>
          <w:b/>
          <w:bCs/>
        </w:rPr>
      </w:pPr>
      <w:r>
        <w:rPr>
          <w:b/>
          <w:bCs/>
        </w:rPr>
        <w:t>Prochaine réunion au mois de juin.</w:t>
      </w:r>
    </w:p>
    <w:p w14:paraId="5D5161BA" w14:textId="05A74468" w:rsidR="003C52FE" w:rsidRPr="003C52FE" w:rsidRDefault="003C52FE" w:rsidP="003C52FE">
      <w:pPr>
        <w:spacing w:before="0" w:after="0"/>
        <w:rPr>
          <w:rFonts w:ascii="Calibri" w:eastAsia="Times New Roman" w:hAnsi="Calibri" w:cs="Calibri"/>
          <w:color w:val="000000"/>
          <w:lang w:eastAsia="fr-FR"/>
        </w:rPr>
      </w:pPr>
    </w:p>
    <w:p w14:paraId="161EFD9B" w14:textId="77777777" w:rsidR="00E85585" w:rsidRPr="005730A6" w:rsidRDefault="00E85585" w:rsidP="005730A6">
      <w:pPr>
        <w:pStyle w:val="EDFTexteCourant"/>
      </w:pPr>
    </w:p>
    <w:sectPr w:rsidR="00E85585" w:rsidRPr="005730A6" w:rsidSect="0074497E">
      <w:headerReference w:type="default" r:id="rId8"/>
      <w:footerReference w:type="default" r:id="rId9"/>
      <w:pgSz w:w="11906" w:h="16838" w:code="9"/>
      <w:pgMar w:top="1701" w:right="1418" w:bottom="1134"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2473A" w14:textId="77777777" w:rsidR="00F737EF" w:rsidRDefault="00F737EF" w:rsidP="00D332A8">
      <w:pPr>
        <w:spacing w:after="0"/>
      </w:pPr>
      <w:r>
        <w:separator/>
      </w:r>
    </w:p>
  </w:endnote>
  <w:endnote w:type="continuationSeparator" w:id="0">
    <w:p w14:paraId="63EB6360" w14:textId="77777777" w:rsidR="00F737EF" w:rsidRDefault="00F737EF" w:rsidP="00D332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323E4" w14:textId="77777777" w:rsidR="00A312E1" w:rsidRDefault="00295380" w:rsidP="0074497E">
    <w:pPr>
      <w:pStyle w:val="EDFPiedPage"/>
      <w:tabs>
        <w:tab w:val="clear" w:pos="4536"/>
        <w:tab w:val="center" w:pos="5103"/>
      </w:tabs>
    </w:pPr>
    <w:r>
      <w:t>EDF Systèmes Energétiques Insulaires</w:t>
    </w:r>
    <w:r>
      <w:tab/>
      <w:t xml:space="preserve">Compte rendu Comité de concertation des producteurs du </w:t>
    </w:r>
    <w:r w:rsidR="00946299">
      <w:t>31 mai 2021</w:t>
    </w:r>
    <w:r>
      <w:tab/>
    </w:r>
    <w:r w:rsidR="009038E1">
      <w:fldChar w:fldCharType="begin"/>
    </w:r>
    <w:r w:rsidR="0070051E">
      <w:instrText xml:space="preserve"> PAGE   \* MERGEFORMAT </w:instrText>
    </w:r>
    <w:r w:rsidR="009038E1">
      <w:fldChar w:fldCharType="separate"/>
    </w:r>
    <w:r w:rsidR="005B5DCE">
      <w:rPr>
        <w:noProof/>
      </w:rPr>
      <w:t>5</w:t>
    </w:r>
    <w:r w:rsidR="009038E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3DF67" w14:textId="77777777" w:rsidR="00F737EF" w:rsidRDefault="00F737EF" w:rsidP="00D332A8">
      <w:pPr>
        <w:spacing w:after="0"/>
      </w:pPr>
      <w:r>
        <w:separator/>
      </w:r>
    </w:p>
  </w:footnote>
  <w:footnote w:type="continuationSeparator" w:id="0">
    <w:p w14:paraId="3673271E" w14:textId="77777777" w:rsidR="00F737EF" w:rsidRDefault="00F737EF" w:rsidP="00D332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4BFE" w14:textId="77777777" w:rsidR="00A312E1" w:rsidRPr="006B47FD" w:rsidRDefault="00A312E1" w:rsidP="00B06849">
    <w:pPr>
      <w:rPr>
        <w:sz w:val="2"/>
        <w:szCs w:val="2"/>
      </w:rPr>
    </w:pPr>
    <w:r>
      <w:rPr>
        <w:noProof/>
        <w:sz w:val="2"/>
        <w:szCs w:val="2"/>
        <w:lang w:eastAsia="fr-FR"/>
      </w:rPr>
      <w:drawing>
        <wp:anchor distT="0" distB="0" distL="114300" distR="114300" simplePos="0" relativeHeight="251657216" behindDoc="0" locked="0" layoutInCell="1" allowOverlap="1" wp14:anchorId="7F97B1E0" wp14:editId="798FDCC7">
          <wp:simplePos x="0" y="0"/>
          <wp:positionH relativeFrom="column">
            <wp:posOffset>-32385</wp:posOffset>
          </wp:positionH>
          <wp:positionV relativeFrom="paragraph">
            <wp:posOffset>127635</wp:posOffset>
          </wp:positionV>
          <wp:extent cx="732155" cy="315595"/>
          <wp:effectExtent l="19050" t="0" r="0" b="0"/>
          <wp:wrapNone/>
          <wp:docPr id="3" name="Image 7" descr="EDF_Logo_P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EDF_Logo_Page01.jpg"/>
                  <pic:cNvPicPr>
                    <a:picLocks noChangeAspect="1" noChangeArrowheads="1"/>
                  </pic:cNvPicPr>
                </pic:nvPicPr>
                <pic:blipFill>
                  <a:blip r:embed="rId1"/>
                  <a:srcRect/>
                  <a:stretch>
                    <a:fillRect/>
                  </a:stretch>
                </pic:blipFill>
                <pic:spPr bwMode="auto">
                  <a:xfrm>
                    <a:off x="0" y="0"/>
                    <a:ext cx="732155" cy="315595"/>
                  </a:xfrm>
                  <a:prstGeom prst="rect">
                    <a:avLst/>
                  </a:prstGeom>
                  <a:noFill/>
                  <a:ln w="9525">
                    <a:noFill/>
                    <a:miter lim="800000"/>
                    <a:headEnd/>
                    <a:tailEnd/>
                  </a:ln>
                </pic:spPr>
              </pic:pic>
            </a:graphicData>
          </a:graphic>
        </wp:anchor>
      </w:drawing>
    </w:r>
  </w:p>
  <w:tbl>
    <w:tblPr>
      <w:tblW w:w="9153" w:type="dxa"/>
      <w:tblInd w:w="-81" w:type="dxa"/>
      <w:tblLayout w:type="fixed"/>
      <w:tblCellMar>
        <w:left w:w="0" w:type="dxa"/>
        <w:right w:w="0" w:type="dxa"/>
      </w:tblCellMar>
      <w:tblLook w:val="04A0" w:firstRow="1" w:lastRow="0" w:firstColumn="1" w:lastColumn="0" w:noHBand="0" w:noVBand="1"/>
    </w:tblPr>
    <w:tblGrid>
      <w:gridCol w:w="7594"/>
      <w:gridCol w:w="1559"/>
    </w:tblGrid>
    <w:tr w:rsidR="00A312E1" w:rsidRPr="008E2718" w14:paraId="238D7DD0" w14:textId="77777777" w:rsidTr="00295380">
      <w:tc>
        <w:tcPr>
          <w:tcW w:w="7594" w:type="dxa"/>
          <w:tcMar>
            <w:top w:w="0" w:type="dxa"/>
            <w:left w:w="0" w:type="dxa"/>
          </w:tcMar>
        </w:tcPr>
        <w:p w14:paraId="7117163A" w14:textId="77777777" w:rsidR="00A312E1" w:rsidRPr="008E2718" w:rsidRDefault="00A312E1" w:rsidP="008E2718">
          <w:pPr>
            <w:pStyle w:val="En-tte"/>
            <w:tabs>
              <w:tab w:val="clear" w:pos="9072"/>
            </w:tabs>
          </w:pPr>
        </w:p>
      </w:tc>
      <w:tc>
        <w:tcPr>
          <w:tcW w:w="1559" w:type="dxa"/>
          <w:vAlign w:val="center"/>
        </w:tcPr>
        <w:p w14:paraId="1DBCAFCD" w14:textId="58C1EA1B" w:rsidR="00A312E1" w:rsidRPr="008E2718" w:rsidRDefault="00A312E1" w:rsidP="00295380">
          <w:pPr>
            <w:pStyle w:val="EDFEnTete"/>
          </w:pPr>
          <w:r w:rsidRPr="008E2718">
            <w:t xml:space="preserve">Date : </w:t>
          </w:r>
          <w:r w:rsidR="009038E1">
            <w:fldChar w:fldCharType="begin"/>
          </w:r>
          <w:r w:rsidR="0070051E">
            <w:instrText xml:space="preserve"> DATE  \@ "dd/MM/yy"  \* MERGEFORMAT </w:instrText>
          </w:r>
          <w:r w:rsidR="009038E1">
            <w:fldChar w:fldCharType="separate"/>
          </w:r>
          <w:r w:rsidR="003A02B5">
            <w:rPr>
              <w:noProof/>
            </w:rPr>
            <w:t>24/03/22</w:t>
          </w:r>
          <w:r w:rsidR="009038E1">
            <w:rPr>
              <w:noProof/>
            </w:rPr>
            <w:fldChar w:fldCharType="end"/>
          </w:r>
        </w:p>
        <w:p w14:paraId="6AB10158" w14:textId="77777777" w:rsidR="00A312E1" w:rsidRPr="008E2718" w:rsidRDefault="00A312E1" w:rsidP="00295380">
          <w:pPr>
            <w:pStyle w:val="EDFEnTete"/>
            <w:spacing w:line="264" w:lineRule="auto"/>
          </w:pPr>
          <w:r w:rsidRPr="008E2718">
            <w:t xml:space="preserve">Auteur : </w:t>
          </w:r>
          <w:r w:rsidR="00295380">
            <w:t>EDF SEI</w:t>
          </w:r>
          <w:r w:rsidR="009038E1">
            <w:fldChar w:fldCharType="begin"/>
          </w:r>
          <w:r w:rsidR="0070051E">
            <w:instrText xml:space="preserve"> AUTOTEXTLIST  \* Caps  \* MERGEFORMAT </w:instrText>
          </w:r>
          <w:r w:rsidR="009038E1">
            <w:fldChar w:fldCharType="end"/>
          </w:r>
          <w:r w:rsidR="009038E1">
            <w:fldChar w:fldCharType="begin"/>
          </w:r>
          <w:r w:rsidR="0070051E">
            <w:instrText xml:space="preserve"> AUTOTEXTLIST  \* Caps  \* MERGEFORMAT </w:instrText>
          </w:r>
          <w:r w:rsidR="009038E1">
            <w:fldChar w:fldCharType="end"/>
          </w:r>
        </w:p>
      </w:tc>
    </w:tr>
  </w:tbl>
  <w:p w14:paraId="06205D2C" w14:textId="77777777" w:rsidR="00A312E1" w:rsidRDefault="00A312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1060"/>
    <w:multiLevelType w:val="hybridMultilevel"/>
    <w:tmpl w:val="ACD876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F25D4B"/>
    <w:multiLevelType w:val="hybridMultilevel"/>
    <w:tmpl w:val="3FD09A20"/>
    <w:lvl w:ilvl="0" w:tplc="E98E736A">
      <w:start w:val="1"/>
      <w:numFmt w:val="bullet"/>
      <w:pStyle w:val="EDFTextePuceEncartGris"/>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31A15"/>
    <w:multiLevelType w:val="hybridMultilevel"/>
    <w:tmpl w:val="A2702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7492D"/>
    <w:multiLevelType w:val="hybridMultilevel"/>
    <w:tmpl w:val="530EDB68"/>
    <w:lvl w:ilvl="0" w:tplc="CA18831C">
      <w:start w:val="1"/>
      <w:numFmt w:val="bullet"/>
      <w:pStyle w:val="EDFTextePuceNiveau1"/>
      <w:lvlText w:val="■"/>
      <w:lvlJc w:val="left"/>
      <w:pPr>
        <w:ind w:left="6031" w:hanging="360"/>
      </w:pPr>
      <w:rPr>
        <w:rFonts w:ascii="Arial" w:hAnsi="Arial" w:hint="default"/>
        <w:color w:val="001A70"/>
        <w:spacing w:val="0"/>
        <w:w w:val="100"/>
        <w:position w:val="0"/>
      </w:rPr>
    </w:lvl>
    <w:lvl w:ilvl="1" w:tplc="040C0003" w:tentative="1">
      <w:start w:val="1"/>
      <w:numFmt w:val="bullet"/>
      <w:lvlText w:val="o"/>
      <w:lvlJc w:val="left"/>
      <w:pPr>
        <w:ind w:left="6544" w:hanging="360"/>
      </w:pPr>
      <w:rPr>
        <w:rFonts w:ascii="Courier New" w:hAnsi="Courier New" w:cs="Courier New" w:hint="default"/>
      </w:rPr>
    </w:lvl>
    <w:lvl w:ilvl="2" w:tplc="040C0005" w:tentative="1">
      <w:start w:val="1"/>
      <w:numFmt w:val="bullet"/>
      <w:lvlText w:val=""/>
      <w:lvlJc w:val="left"/>
      <w:pPr>
        <w:ind w:left="7264" w:hanging="360"/>
      </w:pPr>
      <w:rPr>
        <w:rFonts w:ascii="Wingdings" w:hAnsi="Wingdings" w:hint="default"/>
      </w:rPr>
    </w:lvl>
    <w:lvl w:ilvl="3" w:tplc="040C0001" w:tentative="1">
      <w:start w:val="1"/>
      <w:numFmt w:val="bullet"/>
      <w:lvlText w:val=""/>
      <w:lvlJc w:val="left"/>
      <w:pPr>
        <w:ind w:left="7984" w:hanging="360"/>
      </w:pPr>
      <w:rPr>
        <w:rFonts w:ascii="Symbol" w:hAnsi="Symbol" w:hint="default"/>
      </w:rPr>
    </w:lvl>
    <w:lvl w:ilvl="4" w:tplc="040C0003" w:tentative="1">
      <w:start w:val="1"/>
      <w:numFmt w:val="bullet"/>
      <w:lvlText w:val="o"/>
      <w:lvlJc w:val="left"/>
      <w:pPr>
        <w:ind w:left="8704" w:hanging="360"/>
      </w:pPr>
      <w:rPr>
        <w:rFonts w:ascii="Courier New" w:hAnsi="Courier New" w:cs="Courier New" w:hint="default"/>
      </w:rPr>
    </w:lvl>
    <w:lvl w:ilvl="5" w:tplc="040C0005" w:tentative="1">
      <w:start w:val="1"/>
      <w:numFmt w:val="bullet"/>
      <w:lvlText w:val=""/>
      <w:lvlJc w:val="left"/>
      <w:pPr>
        <w:ind w:left="9424" w:hanging="360"/>
      </w:pPr>
      <w:rPr>
        <w:rFonts w:ascii="Wingdings" w:hAnsi="Wingdings" w:hint="default"/>
      </w:rPr>
    </w:lvl>
    <w:lvl w:ilvl="6" w:tplc="040C0001" w:tentative="1">
      <w:start w:val="1"/>
      <w:numFmt w:val="bullet"/>
      <w:lvlText w:val=""/>
      <w:lvlJc w:val="left"/>
      <w:pPr>
        <w:ind w:left="10144" w:hanging="360"/>
      </w:pPr>
      <w:rPr>
        <w:rFonts w:ascii="Symbol" w:hAnsi="Symbol" w:hint="default"/>
      </w:rPr>
    </w:lvl>
    <w:lvl w:ilvl="7" w:tplc="040C0003" w:tentative="1">
      <w:start w:val="1"/>
      <w:numFmt w:val="bullet"/>
      <w:lvlText w:val="o"/>
      <w:lvlJc w:val="left"/>
      <w:pPr>
        <w:ind w:left="10864" w:hanging="360"/>
      </w:pPr>
      <w:rPr>
        <w:rFonts w:ascii="Courier New" w:hAnsi="Courier New" w:cs="Courier New" w:hint="default"/>
      </w:rPr>
    </w:lvl>
    <w:lvl w:ilvl="8" w:tplc="040C0005" w:tentative="1">
      <w:start w:val="1"/>
      <w:numFmt w:val="bullet"/>
      <w:lvlText w:val=""/>
      <w:lvlJc w:val="left"/>
      <w:pPr>
        <w:ind w:left="11584" w:hanging="360"/>
      </w:pPr>
      <w:rPr>
        <w:rFonts w:ascii="Wingdings" w:hAnsi="Wingdings" w:hint="default"/>
      </w:rPr>
    </w:lvl>
  </w:abstractNum>
  <w:abstractNum w:abstractNumId="4" w15:restartNumberingAfterBreak="0">
    <w:nsid w:val="2D3A3E60"/>
    <w:multiLevelType w:val="hybridMultilevel"/>
    <w:tmpl w:val="76D41DF4"/>
    <w:lvl w:ilvl="0" w:tplc="DDF6EB40">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38BB235C"/>
    <w:multiLevelType w:val="hybridMultilevel"/>
    <w:tmpl w:val="AB4E6160"/>
    <w:lvl w:ilvl="0" w:tplc="8D7AFFF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EB850C5"/>
    <w:multiLevelType w:val="hybridMultilevel"/>
    <w:tmpl w:val="C5B2C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5733C9"/>
    <w:multiLevelType w:val="multilevel"/>
    <w:tmpl w:val="213E8AFC"/>
    <w:styleLink w:val="EDFlist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8" w15:restartNumberingAfterBreak="0">
    <w:nsid w:val="481E72C2"/>
    <w:multiLevelType w:val="multilevel"/>
    <w:tmpl w:val="1DAA87F4"/>
    <w:lvl w:ilvl="0">
      <w:start w:val="1"/>
      <w:numFmt w:val="decimal"/>
      <w:pStyle w:val="EDFTitre1"/>
      <w:suff w:val="space"/>
      <w:lvlText w:val="%1."/>
      <w:lvlJc w:val="left"/>
      <w:pPr>
        <w:ind w:left="0" w:firstLine="0"/>
      </w:pPr>
      <w:rPr>
        <w:rFonts w:hint="default"/>
      </w:rPr>
    </w:lvl>
    <w:lvl w:ilvl="1">
      <w:start w:val="1"/>
      <w:numFmt w:val="decimal"/>
      <w:pStyle w:val="EDFTitre2"/>
      <w:lvlText w:val="%1.%2."/>
      <w:lvlJc w:val="left"/>
      <w:pPr>
        <w:ind w:left="0" w:firstLine="0"/>
      </w:pPr>
      <w:rPr>
        <w:rFonts w:hint="default"/>
      </w:rPr>
    </w:lvl>
    <w:lvl w:ilvl="2">
      <w:start w:val="1"/>
      <w:numFmt w:val="decimal"/>
      <w:pStyle w:val="EDFTitre3"/>
      <w:suff w:val="space"/>
      <w:lvlText w:val="%1.%2.%3."/>
      <w:lvlJc w:val="left"/>
      <w:pPr>
        <w:ind w:left="0" w:firstLine="0"/>
      </w:pPr>
      <w:rPr>
        <w:bCs w:val="0"/>
        <w:i w:val="0"/>
        <w:iCs w:val="0"/>
        <w:caps w:val="0"/>
        <w:smallCaps w:val="0"/>
        <w:strike w:val="0"/>
        <w:dstrike w:val="0"/>
        <w:noProof w:val="0"/>
        <w:vanish w:val="0"/>
        <w:spacing w:val="0"/>
        <w:kern w:val="0"/>
        <w:position w:val="0"/>
        <w:u w:val="none"/>
        <w:vertAlign w:val="baseline"/>
        <w:em w:val="none"/>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9" w15:restartNumberingAfterBreak="0">
    <w:nsid w:val="4A1136A9"/>
    <w:multiLevelType w:val="hybridMultilevel"/>
    <w:tmpl w:val="0666C63C"/>
    <w:lvl w:ilvl="0" w:tplc="ECB45E82">
      <w:numFmt w:val="decimal"/>
      <w:lvlText w:val="%1."/>
      <w:lvlJc w:val="left"/>
      <w:pPr>
        <w:tabs>
          <w:tab w:val="num" w:pos="720"/>
        </w:tabs>
        <w:ind w:left="720" w:hanging="360"/>
      </w:pPr>
    </w:lvl>
    <w:lvl w:ilvl="1" w:tplc="2CD8E3E8">
      <w:start w:val="1"/>
      <w:numFmt w:val="decimal"/>
      <w:lvlText w:val="%2."/>
      <w:lvlJc w:val="left"/>
      <w:pPr>
        <w:tabs>
          <w:tab w:val="num" w:pos="1440"/>
        </w:tabs>
        <w:ind w:left="1440" w:hanging="360"/>
      </w:pPr>
    </w:lvl>
    <w:lvl w:ilvl="2" w:tplc="BD96BFBC">
      <w:start w:val="1"/>
      <w:numFmt w:val="decimal"/>
      <w:lvlText w:val="%3."/>
      <w:lvlJc w:val="left"/>
      <w:pPr>
        <w:tabs>
          <w:tab w:val="num" w:pos="2160"/>
        </w:tabs>
        <w:ind w:left="2160" w:hanging="360"/>
      </w:pPr>
    </w:lvl>
    <w:lvl w:ilvl="3" w:tplc="485A3B02">
      <w:start w:val="1"/>
      <w:numFmt w:val="decimal"/>
      <w:lvlText w:val="%4."/>
      <w:lvlJc w:val="left"/>
      <w:pPr>
        <w:tabs>
          <w:tab w:val="num" w:pos="2880"/>
        </w:tabs>
        <w:ind w:left="2880" w:hanging="360"/>
      </w:pPr>
    </w:lvl>
    <w:lvl w:ilvl="4" w:tplc="4D1EF51A">
      <w:start w:val="1"/>
      <w:numFmt w:val="decimal"/>
      <w:lvlText w:val="%5."/>
      <w:lvlJc w:val="left"/>
      <w:pPr>
        <w:tabs>
          <w:tab w:val="num" w:pos="3600"/>
        </w:tabs>
        <w:ind w:left="3600" w:hanging="360"/>
      </w:pPr>
    </w:lvl>
    <w:lvl w:ilvl="5" w:tplc="86A6F98A">
      <w:start w:val="1"/>
      <w:numFmt w:val="decimal"/>
      <w:lvlText w:val="%6."/>
      <w:lvlJc w:val="left"/>
      <w:pPr>
        <w:tabs>
          <w:tab w:val="num" w:pos="4320"/>
        </w:tabs>
        <w:ind w:left="4320" w:hanging="360"/>
      </w:pPr>
    </w:lvl>
    <w:lvl w:ilvl="6" w:tplc="A9CC6B12">
      <w:start w:val="1"/>
      <w:numFmt w:val="decimal"/>
      <w:lvlText w:val="%7."/>
      <w:lvlJc w:val="left"/>
      <w:pPr>
        <w:tabs>
          <w:tab w:val="num" w:pos="5040"/>
        </w:tabs>
        <w:ind w:left="5040" w:hanging="360"/>
      </w:pPr>
    </w:lvl>
    <w:lvl w:ilvl="7" w:tplc="0B6463E4">
      <w:start w:val="1"/>
      <w:numFmt w:val="decimal"/>
      <w:lvlText w:val="%8."/>
      <w:lvlJc w:val="left"/>
      <w:pPr>
        <w:tabs>
          <w:tab w:val="num" w:pos="5760"/>
        </w:tabs>
        <w:ind w:left="5760" w:hanging="360"/>
      </w:pPr>
    </w:lvl>
    <w:lvl w:ilvl="8" w:tplc="B974174A">
      <w:start w:val="1"/>
      <w:numFmt w:val="decimal"/>
      <w:lvlText w:val="%9."/>
      <w:lvlJc w:val="left"/>
      <w:pPr>
        <w:tabs>
          <w:tab w:val="num" w:pos="6480"/>
        </w:tabs>
        <w:ind w:left="6480" w:hanging="360"/>
      </w:pPr>
    </w:lvl>
  </w:abstractNum>
  <w:abstractNum w:abstractNumId="10" w15:restartNumberingAfterBreak="0">
    <w:nsid w:val="4D660848"/>
    <w:multiLevelType w:val="hybridMultilevel"/>
    <w:tmpl w:val="FBE4F2C2"/>
    <w:lvl w:ilvl="0" w:tplc="71B474B6">
      <w:start w:val="1"/>
      <w:numFmt w:val="bullet"/>
      <w:pStyle w:val="EDFTextePuceNiveau2"/>
      <w:lvlText w:val="□"/>
      <w:lvlJc w:val="left"/>
      <w:pPr>
        <w:ind w:left="1636"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7829D4"/>
    <w:multiLevelType w:val="hybridMultilevel"/>
    <w:tmpl w:val="D2DCD13C"/>
    <w:lvl w:ilvl="0" w:tplc="8F681DBC">
      <w:start w:val="1"/>
      <w:numFmt w:val="decimal"/>
      <w:lvlText w:val="%1."/>
      <w:lvlJc w:val="left"/>
      <w:pPr>
        <w:tabs>
          <w:tab w:val="num" w:pos="720"/>
        </w:tabs>
        <w:ind w:left="720" w:hanging="360"/>
      </w:pPr>
    </w:lvl>
    <w:lvl w:ilvl="1" w:tplc="F6EE8EAC" w:tentative="1">
      <w:start w:val="1"/>
      <w:numFmt w:val="decimal"/>
      <w:lvlText w:val="%2."/>
      <w:lvlJc w:val="left"/>
      <w:pPr>
        <w:tabs>
          <w:tab w:val="num" w:pos="1440"/>
        </w:tabs>
        <w:ind w:left="1440" w:hanging="360"/>
      </w:pPr>
    </w:lvl>
    <w:lvl w:ilvl="2" w:tplc="D51070E2" w:tentative="1">
      <w:start w:val="1"/>
      <w:numFmt w:val="decimal"/>
      <w:lvlText w:val="%3."/>
      <w:lvlJc w:val="left"/>
      <w:pPr>
        <w:tabs>
          <w:tab w:val="num" w:pos="2160"/>
        </w:tabs>
        <w:ind w:left="2160" w:hanging="360"/>
      </w:pPr>
    </w:lvl>
    <w:lvl w:ilvl="3" w:tplc="FE7ED11A" w:tentative="1">
      <w:start w:val="1"/>
      <w:numFmt w:val="decimal"/>
      <w:lvlText w:val="%4."/>
      <w:lvlJc w:val="left"/>
      <w:pPr>
        <w:tabs>
          <w:tab w:val="num" w:pos="2880"/>
        </w:tabs>
        <w:ind w:left="2880" w:hanging="360"/>
      </w:pPr>
    </w:lvl>
    <w:lvl w:ilvl="4" w:tplc="719E4A3E" w:tentative="1">
      <w:start w:val="1"/>
      <w:numFmt w:val="decimal"/>
      <w:lvlText w:val="%5."/>
      <w:lvlJc w:val="left"/>
      <w:pPr>
        <w:tabs>
          <w:tab w:val="num" w:pos="3600"/>
        </w:tabs>
        <w:ind w:left="3600" w:hanging="360"/>
      </w:pPr>
    </w:lvl>
    <w:lvl w:ilvl="5" w:tplc="BD609D20" w:tentative="1">
      <w:start w:val="1"/>
      <w:numFmt w:val="decimal"/>
      <w:lvlText w:val="%6."/>
      <w:lvlJc w:val="left"/>
      <w:pPr>
        <w:tabs>
          <w:tab w:val="num" w:pos="4320"/>
        </w:tabs>
        <w:ind w:left="4320" w:hanging="360"/>
      </w:pPr>
    </w:lvl>
    <w:lvl w:ilvl="6" w:tplc="3CA63CBC" w:tentative="1">
      <w:start w:val="1"/>
      <w:numFmt w:val="decimal"/>
      <w:lvlText w:val="%7."/>
      <w:lvlJc w:val="left"/>
      <w:pPr>
        <w:tabs>
          <w:tab w:val="num" w:pos="5040"/>
        </w:tabs>
        <w:ind w:left="5040" w:hanging="360"/>
      </w:pPr>
    </w:lvl>
    <w:lvl w:ilvl="7" w:tplc="5284EBEA" w:tentative="1">
      <w:start w:val="1"/>
      <w:numFmt w:val="decimal"/>
      <w:lvlText w:val="%8."/>
      <w:lvlJc w:val="left"/>
      <w:pPr>
        <w:tabs>
          <w:tab w:val="num" w:pos="5760"/>
        </w:tabs>
        <w:ind w:left="5760" w:hanging="360"/>
      </w:pPr>
    </w:lvl>
    <w:lvl w:ilvl="8" w:tplc="084A5854" w:tentative="1">
      <w:start w:val="1"/>
      <w:numFmt w:val="decimal"/>
      <w:lvlText w:val="%9."/>
      <w:lvlJc w:val="left"/>
      <w:pPr>
        <w:tabs>
          <w:tab w:val="num" w:pos="6480"/>
        </w:tabs>
        <w:ind w:left="6480" w:hanging="360"/>
      </w:pPr>
    </w:lvl>
  </w:abstractNum>
  <w:abstractNum w:abstractNumId="12" w15:restartNumberingAfterBreak="0">
    <w:nsid w:val="71231A54"/>
    <w:multiLevelType w:val="hybridMultilevel"/>
    <w:tmpl w:val="9B78C148"/>
    <w:lvl w:ilvl="0" w:tplc="85B4B57A">
      <w:start w:val="1"/>
      <w:numFmt w:val="bullet"/>
      <w:pStyle w:val="EDFTextePuceEncartOrange"/>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7"/>
  </w:num>
  <w:num w:numId="5">
    <w:abstractNumId w:val="1"/>
  </w:num>
  <w:num w:numId="6">
    <w:abstractNumId w:val="8"/>
  </w:num>
  <w:num w:numId="7">
    <w:abstractNumId w:val="11"/>
  </w:num>
  <w:num w:numId="8">
    <w:abstractNumId w:val="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6"/>
  </w:num>
  <w:num w:numId="20">
    <w:abstractNumId w:val="0"/>
  </w:num>
  <w:num w:numId="21">
    <w:abstractNumId w:val="5"/>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attachedTemplate r:id="rId1"/>
  <w:defaultTabStop w:val="0"/>
  <w:hyphenationZone w:val="425"/>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508"/>
    <w:rsid w:val="00004A87"/>
    <w:rsid w:val="00007A21"/>
    <w:rsid w:val="000349CF"/>
    <w:rsid w:val="00037D00"/>
    <w:rsid w:val="00042081"/>
    <w:rsid w:val="000478A9"/>
    <w:rsid w:val="000542E7"/>
    <w:rsid w:val="0005672F"/>
    <w:rsid w:val="00057CE7"/>
    <w:rsid w:val="00075030"/>
    <w:rsid w:val="00076206"/>
    <w:rsid w:val="00080645"/>
    <w:rsid w:val="000951C3"/>
    <w:rsid w:val="000A7D30"/>
    <w:rsid w:val="000D1392"/>
    <w:rsid w:val="000D157A"/>
    <w:rsid w:val="000F29D2"/>
    <w:rsid w:val="00101236"/>
    <w:rsid w:val="001208D0"/>
    <w:rsid w:val="001257DE"/>
    <w:rsid w:val="00140037"/>
    <w:rsid w:val="001505B5"/>
    <w:rsid w:val="00151EB1"/>
    <w:rsid w:val="001553A5"/>
    <w:rsid w:val="00161C54"/>
    <w:rsid w:val="0016405E"/>
    <w:rsid w:val="0017740F"/>
    <w:rsid w:val="00177AC1"/>
    <w:rsid w:val="001814F2"/>
    <w:rsid w:val="00186D98"/>
    <w:rsid w:val="00190A52"/>
    <w:rsid w:val="00195F16"/>
    <w:rsid w:val="001A6895"/>
    <w:rsid w:val="001D6AC0"/>
    <w:rsid w:val="001E34ED"/>
    <w:rsid w:val="001F3A3C"/>
    <w:rsid w:val="001F5223"/>
    <w:rsid w:val="00212E1D"/>
    <w:rsid w:val="00213F9E"/>
    <w:rsid w:val="00214D87"/>
    <w:rsid w:val="00221F13"/>
    <w:rsid w:val="002378EA"/>
    <w:rsid w:val="00240898"/>
    <w:rsid w:val="00243993"/>
    <w:rsid w:val="00247D39"/>
    <w:rsid w:val="00247FF2"/>
    <w:rsid w:val="002516CF"/>
    <w:rsid w:val="0025478C"/>
    <w:rsid w:val="00255FAE"/>
    <w:rsid w:val="002578CF"/>
    <w:rsid w:val="00257A85"/>
    <w:rsid w:val="00257FF1"/>
    <w:rsid w:val="0026569A"/>
    <w:rsid w:val="00270E54"/>
    <w:rsid w:val="0027731E"/>
    <w:rsid w:val="00295380"/>
    <w:rsid w:val="00296FFA"/>
    <w:rsid w:val="002B2E50"/>
    <w:rsid w:val="002B5041"/>
    <w:rsid w:val="002B7727"/>
    <w:rsid w:val="002D2CD9"/>
    <w:rsid w:val="002D705E"/>
    <w:rsid w:val="002F2D01"/>
    <w:rsid w:val="002F4AD8"/>
    <w:rsid w:val="00315F55"/>
    <w:rsid w:val="0035694D"/>
    <w:rsid w:val="00362453"/>
    <w:rsid w:val="003661FF"/>
    <w:rsid w:val="00370DA3"/>
    <w:rsid w:val="0037563E"/>
    <w:rsid w:val="00381C61"/>
    <w:rsid w:val="0038554C"/>
    <w:rsid w:val="00390DC5"/>
    <w:rsid w:val="00394B01"/>
    <w:rsid w:val="00397310"/>
    <w:rsid w:val="003A02B5"/>
    <w:rsid w:val="003B2DF2"/>
    <w:rsid w:val="003C52FE"/>
    <w:rsid w:val="003C7ECB"/>
    <w:rsid w:val="003D437F"/>
    <w:rsid w:val="003E631E"/>
    <w:rsid w:val="0040018E"/>
    <w:rsid w:val="004141C1"/>
    <w:rsid w:val="00423F06"/>
    <w:rsid w:val="00424D6B"/>
    <w:rsid w:val="00425B5E"/>
    <w:rsid w:val="004510BC"/>
    <w:rsid w:val="0046492E"/>
    <w:rsid w:val="00464A45"/>
    <w:rsid w:val="00464FEA"/>
    <w:rsid w:val="004726A5"/>
    <w:rsid w:val="00486E46"/>
    <w:rsid w:val="00490162"/>
    <w:rsid w:val="00491113"/>
    <w:rsid w:val="004915AA"/>
    <w:rsid w:val="0049201F"/>
    <w:rsid w:val="0049518A"/>
    <w:rsid w:val="00497CB7"/>
    <w:rsid w:val="004E0B36"/>
    <w:rsid w:val="004F11CF"/>
    <w:rsid w:val="00500B6A"/>
    <w:rsid w:val="00500CB9"/>
    <w:rsid w:val="00503E26"/>
    <w:rsid w:val="005069ED"/>
    <w:rsid w:val="00513C9C"/>
    <w:rsid w:val="00523638"/>
    <w:rsid w:val="00526F7F"/>
    <w:rsid w:val="00551D41"/>
    <w:rsid w:val="0055441F"/>
    <w:rsid w:val="0055673B"/>
    <w:rsid w:val="005638C7"/>
    <w:rsid w:val="00570B3F"/>
    <w:rsid w:val="005719D2"/>
    <w:rsid w:val="005730A6"/>
    <w:rsid w:val="00576021"/>
    <w:rsid w:val="005763FF"/>
    <w:rsid w:val="00586DA1"/>
    <w:rsid w:val="00592290"/>
    <w:rsid w:val="005954BA"/>
    <w:rsid w:val="005B26CA"/>
    <w:rsid w:val="005B5DCE"/>
    <w:rsid w:val="005C2CB6"/>
    <w:rsid w:val="005D1234"/>
    <w:rsid w:val="005D3A9B"/>
    <w:rsid w:val="005F37F4"/>
    <w:rsid w:val="005F5044"/>
    <w:rsid w:val="00607404"/>
    <w:rsid w:val="00607CFA"/>
    <w:rsid w:val="0061333E"/>
    <w:rsid w:val="00615F4E"/>
    <w:rsid w:val="006208DB"/>
    <w:rsid w:val="00624F4A"/>
    <w:rsid w:val="00640A10"/>
    <w:rsid w:val="006456ED"/>
    <w:rsid w:val="00651DD7"/>
    <w:rsid w:val="0065206E"/>
    <w:rsid w:val="0066771E"/>
    <w:rsid w:val="00687B4F"/>
    <w:rsid w:val="00696FBF"/>
    <w:rsid w:val="006B2CE0"/>
    <w:rsid w:val="006B47FD"/>
    <w:rsid w:val="006B4EDE"/>
    <w:rsid w:val="006C2BBC"/>
    <w:rsid w:val="006E3EBA"/>
    <w:rsid w:val="006E5E4F"/>
    <w:rsid w:val="0070051E"/>
    <w:rsid w:val="007108EB"/>
    <w:rsid w:val="00710F43"/>
    <w:rsid w:val="0071174B"/>
    <w:rsid w:val="0071200D"/>
    <w:rsid w:val="007309C2"/>
    <w:rsid w:val="0074497E"/>
    <w:rsid w:val="007472B3"/>
    <w:rsid w:val="007602A2"/>
    <w:rsid w:val="007748EF"/>
    <w:rsid w:val="0078115E"/>
    <w:rsid w:val="00783BC4"/>
    <w:rsid w:val="007A26C2"/>
    <w:rsid w:val="007A2EE0"/>
    <w:rsid w:val="007A3917"/>
    <w:rsid w:val="007B57A2"/>
    <w:rsid w:val="007C356E"/>
    <w:rsid w:val="007C6CE1"/>
    <w:rsid w:val="007C6E45"/>
    <w:rsid w:val="007D421B"/>
    <w:rsid w:val="007F0330"/>
    <w:rsid w:val="007F5B38"/>
    <w:rsid w:val="0082283E"/>
    <w:rsid w:val="008234A3"/>
    <w:rsid w:val="008238BE"/>
    <w:rsid w:val="008242FA"/>
    <w:rsid w:val="00836651"/>
    <w:rsid w:val="00846361"/>
    <w:rsid w:val="00846F13"/>
    <w:rsid w:val="00857D4D"/>
    <w:rsid w:val="00872BB2"/>
    <w:rsid w:val="00874003"/>
    <w:rsid w:val="008A1CD1"/>
    <w:rsid w:val="008B1201"/>
    <w:rsid w:val="008B3591"/>
    <w:rsid w:val="008D2AF0"/>
    <w:rsid w:val="008D556F"/>
    <w:rsid w:val="008E2718"/>
    <w:rsid w:val="009038E1"/>
    <w:rsid w:val="00915B87"/>
    <w:rsid w:val="0091677B"/>
    <w:rsid w:val="00925B41"/>
    <w:rsid w:val="009330CF"/>
    <w:rsid w:val="00934B28"/>
    <w:rsid w:val="009362C9"/>
    <w:rsid w:val="00943A84"/>
    <w:rsid w:val="00946299"/>
    <w:rsid w:val="00951CA2"/>
    <w:rsid w:val="0096560E"/>
    <w:rsid w:val="00971E2D"/>
    <w:rsid w:val="00972310"/>
    <w:rsid w:val="0097283D"/>
    <w:rsid w:val="009821DB"/>
    <w:rsid w:val="009833FE"/>
    <w:rsid w:val="009874FC"/>
    <w:rsid w:val="00996C26"/>
    <w:rsid w:val="009B266A"/>
    <w:rsid w:val="009C3B02"/>
    <w:rsid w:val="009D1D47"/>
    <w:rsid w:val="009D4BF2"/>
    <w:rsid w:val="009E1D04"/>
    <w:rsid w:val="009E72A1"/>
    <w:rsid w:val="00A2443A"/>
    <w:rsid w:val="00A312E1"/>
    <w:rsid w:val="00A35336"/>
    <w:rsid w:val="00A461DD"/>
    <w:rsid w:val="00A52858"/>
    <w:rsid w:val="00A54A32"/>
    <w:rsid w:val="00A83C7E"/>
    <w:rsid w:val="00A84684"/>
    <w:rsid w:val="00A853E3"/>
    <w:rsid w:val="00A85849"/>
    <w:rsid w:val="00A85D21"/>
    <w:rsid w:val="00A86FA1"/>
    <w:rsid w:val="00A872CC"/>
    <w:rsid w:val="00AA073A"/>
    <w:rsid w:val="00AB3D8E"/>
    <w:rsid w:val="00AB5102"/>
    <w:rsid w:val="00AC0464"/>
    <w:rsid w:val="00AC5F47"/>
    <w:rsid w:val="00AD29F4"/>
    <w:rsid w:val="00AE13DB"/>
    <w:rsid w:val="00AF658D"/>
    <w:rsid w:val="00B06849"/>
    <w:rsid w:val="00B226E5"/>
    <w:rsid w:val="00B24494"/>
    <w:rsid w:val="00B30DC4"/>
    <w:rsid w:val="00B34329"/>
    <w:rsid w:val="00B501D0"/>
    <w:rsid w:val="00B70E5F"/>
    <w:rsid w:val="00B74901"/>
    <w:rsid w:val="00B809FA"/>
    <w:rsid w:val="00B80F49"/>
    <w:rsid w:val="00B91B76"/>
    <w:rsid w:val="00B92F4C"/>
    <w:rsid w:val="00B94A2C"/>
    <w:rsid w:val="00BA6080"/>
    <w:rsid w:val="00BB4D2F"/>
    <w:rsid w:val="00BC76FA"/>
    <w:rsid w:val="00BD4EB0"/>
    <w:rsid w:val="00BE0BAA"/>
    <w:rsid w:val="00C00089"/>
    <w:rsid w:val="00C03B40"/>
    <w:rsid w:val="00C141D5"/>
    <w:rsid w:val="00C17B02"/>
    <w:rsid w:val="00C25215"/>
    <w:rsid w:val="00C352A1"/>
    <w:rsid w:val="00C662DC"/>
    <w:rsid w:val="00CB1079"/>
    <w:rsid w:val="00CB2964"/>
    <w:rsid w:val="00CB75E1"/>
    <w:rsid w:val="00CB7C75"/>
    <w:rsid w:val="00CC3400"/>
    <w:rsid w:val="00CD20BD"/>
    <w:rsid w:val="00CE184E"/>
    <w:rsid w:val="00CE1B78"/>
    <w:rsid w:val="00CE1C58"/>
    <w:rsid w:val="00CE2BFF"/>
    <w:rsid w:val="00CE2D07"/>
    <w:rsid w:val="00CE4E49"/>
    <w:rsid w:val="00D02354"/>
    <w:rsid w:val="00D142E5"/>
    <w:rsid w:val="00D229ED"/>
    <w:rsid w:val="00D22A71"/>
    <w:rsid w:val="00D303ED"/>
    <w:rsid w:val="00D31CCC"/>
    <w:rsid w:val="00D32AF4"/>
    <w:rsid w:val="00D332A8"/>
    <w:rsid w:val="00D4075E"/>
    <w:rsid w:val="00D46344"/>
    <w:rsid w:val="00D46CD9"/>
    <w:rsid w:val="00D62F4D"/>
    <w:rsid w:val="00D64398"/>
    <w:rsid w:val="00D72DD3"/>
    <w:rsid w:val="00D75296"/>
    <w:rsid w:val="00D755F6"/>
    <w:rsid w:val="00D7602A"/>
    <w:rsid w:val="00D77722"/>
    <w:rsid w:val="00D94895"/>
    <w:rsid w:val="00DA40BD"/>
    <w:rsid w:val="00DB751D"/>
    <w:rsid w:val="00DC1BD5"/>
    <w:rsid w:val="00DC2D34"/>
    <w:rsid w:val="00DC7508"/>
    <w:rsid w:val="00DD51A1"/>
    <w:rsid w:val="00DE3DFA"/>
    <w:rsid w:val="00DE55B8"/>
    <w:rsid w:val="00DE6B43"/>
    <w:rsid w:val="00DF4944"/>
    <w:rsid w:val="00E046E8"/>
    <w:rsid w:val="00E11927"/>
    <w:rsid w:val="00E14C41"/>
    <w:rsid w:val="00E17A64"/>
    <w:rsid w:val="00E22733"/>
    <w:rsid w:val="00E56955"/>
    <w:rsid w:val="00E60C5D"/>
    <w:rsid w:val="00E6193E"/>
    <w:rsid w:val="00E61B7D"/>
    <w:rsid w:val="00E629D6"/>
    <w:rsid w:val="00E74BE1"/>
    <w:rsid w:val="00E82C45"/>
    <w:rsid w:val="00E85585"/>
    <w:rsid w:val="00E901E8"/>
    <w:rsid w:val="00EB0D01"/>
    <w:rsid w:val="00EB3638"/>
    <w:rsid w:val="00EC12EF"/>
    <w:rsid w:val="00EC27B4"/>
    <w:rsid w:val="00EC7B47"/>
    <w:rsid w:val="00EF33E1"/>
    <w:rsid w:val="00EF6499"/>
    <w:rsid w:val="00EF7620"/>
    <w:rsid w:val="00F04518"/>
    <w:rsid w:val="00F04EB0"/>
    <w:rsid w:val="00F11524"/>
    <w:rsid w:val="00F128B5"/>
    <w:rsid w:val="00F129FE"/>
    <w:rsid w:val="00F248C0"/>
    <w:rsid w:val="00F37933"/>
    <w:rsid w:val="00F44C3A"/>
    <w:rsid w:val="00F5597C"/>
    <w:rsid w:val="00F60852"/>
    <w:rsid w:val="00F66691"/>
    <w:rsid w:val="00F72568"/>
    <w:rsid w:val="00F737EF"/>
    <w:rsid w:val="00F74CA6"/>
    <w:rsid w:val="00F75A84"/>
    <w:rsid w:val="00F76D7F"/>
    <w:rsid w:val="00F8640D"/>
    <w:rsid w:val="00FA63B3"/>
    <w:rsid w:val="00FA6689"/>
    <w:rsid w:val="00FB0F5F"/>
    <w:rsid w:val="00FC03B0"/>
    <w:rsid w:val="00FD631C"/>
    <w:rsid w:val="00FD7544"/>
    <w:rsid w:val="00FE2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CF285A6"/>
  <w15:docId w15:val="{89A5EE65-D8B9-45E6-8B04-E67373CF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13F9E"/>
    <w:pPr>
      <w:spacing w:before="80" w:after="120"/>
    </w:pPr>
    <w:rPr>
      <w:rFonts w:ascii="Arial" w:hAnsi="Arial"/>
      <w:sz w:val="22"/>
      <w:szCs w:val="22"/>
      <w:lang w:eastAsia="en-US"/>
    </w:rPr>
  </w:style>
  <w:style w:type="paragraph" w:styleId="Titre1">
    <w:name w:val="heading 1"/>
    <w:basedOn w:val="Normal"/>
    <w:next w:val="Normal"/>
    <w:link w:val="Titre1Car"/>
    <w:uiPriority w:val="9"/>
    <w:semiHidden/>
    <w:qFormat/>
    <w:rsid w:val="00B24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qFormat/>
    <w:rsid w:val="00B244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D332A8"/>
    <w:pPr>
      <w:tabs>
        <w:tab w:val="center" w:pos="4536"/>
        <w:tab w:val="right" w:pos="9072"/>
      </w:tabs>
      <w:spacing w:after="0"/>
    </w:pPr>
  </w:style>
  <w:style w:type="character" w:customStyle="1" w:styleId="En-tteCar">
    <w:name w:val="En-tête Car"/>
    <w:basedOn w:val="Policepardfaut"/>
    <w:link w:val="En-tte"/>
    <w:uiPriority w:val="99"/>
    <w:semiHidden/>
    <w:rsid w:val="00213F9E"/>
    <w:rPr>
      <w:rFonts w:ascii="Arial" w:hAnsi="Arial"/>
    </w:rPr>
  </w:style>
  <w:style w:type="paragraph" w:styleId="Pieddepage">
    <w:name w:val="footer"/>
    <w:basedOn w:val="Normal"/>
    <w:link w:val="PieddepageCar"/>
    <w:uiPriority w:val="99"/>
    <w:rsid w:val="00D332A8"/>
    <w:pPr>
      <w:tabs>
        <w:tab w:val="center" w:pos="4536"/>
        <w:tab w:val="right" w:pos="9072"/>
      </w:tabs>
      <w:spacing w:after="0"/>
    </w:pPr>
  </w:style>
  <w:style w:type="character" w:customStyle="1" w:styleId="PieddepageCar">
    <w:name w:val="Pied de page Car"/>
    <w:basedOn w:val="Policepardfaut"/>
    <w:link w:val="Pieddepage"/>
    <w:uiPriority w:val="99"/>
    <w:rsid w:val="00213F9E"/>
    <w:rPr>
      <w:rFonts w:ascii="Arial" w:hAnsi="Arial"/>
    </w:rPr>
  </w:style>
  <w:style w:type="paragraph" w:styleId="Textedebulles">
    <w:name w:val="Balloon Text"/>
    <w:basedOn w:val="Normal"/>
    <w:link w:val="TextedebullesCar"/>
    <w:uiPriority w:val="99"/>
    <w:semiHidden/>
    <w:rsid w:val="00D332A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9E"/>
    <w:rPr>
      <w:rFonts w:ascii="Tahoma" w:hAnsi="Tahoma" w:cs="Tahoma"/>
      <w:sz w:val="16"/>
      <w:szCs w:val="16"/>
    </w:rPr>
  </w:style>
  <w:style w:type="table" w:styleId="Grilledutableau">
    <w:name w:val="Table Grid"/>
    <w:basedOn w:val="TableauNormal"/>
    <w:uiPriority w:val="59"/>
    <w:rsid w:val="00E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EnTete">
    <w:name w:val="EDF_EnTete"/>
    <w:basedOn w:val="En-tte"/>
    <w:qFormat/>
    <w:rsid w:val="00A85D21"/>
    <w:pPr>
      <w:spacing w:before="0"/>
    </w:pPr>
    <w:rPr>
      <w:color w:val="6D6E71"/>
      <w:sz w:val="16"/>
    </w:rPr>
  </w:style>
  <w:style w:type="paragraph" w:customStyle="1" w:styleId="EDFTitreDocument">
    <w:name w:val="EDF_Titre_Document"/>
    <w:basedOn w:val="Normal"/>
    <w:qFormat/>
    <w:rsid w:val="009362C9"/>
    <w:pPr>
      <w:spacing w:before="0" w:after="0"/>
    </w:pPr>
    <w:rPr>
      <w:b/>
      <w:caps/>
      <w:color w:val="005BBB"/>
      <w:sz w:val="28"/>
      <w:szCs w:val="40"/>
    </w:rPr>
  </w:style>
  <w:style w:type="paragraph" w:customStyle="1" w:styleId="EDFTitre1">
    <w:name w:val="EDF_Titre_1"/>
    <w:basedOn w:val="Normal"/>
    <w:next w:val="EDFTitre2"/>
    <w:autoRedefine/>
    <w:qFormat/>
    <w:rsid w:val="00E61B7D"/>
    <w:pPr>
      <w:keepNext/>
      <w:numPr>
        <w:numId w:val="6"/>
      </w:numPr>
      <w:spacing w:before="360"/>
      <w:outlineLvl w:val="0"/>
    </w:pPr>
    <w:rPr>
      <w:b/>
      <w:caps/>
      <w:color w:val="365F91" w:themeColor="accent1" w:themeShade="BF"/>
      <w:szCs w:val="32"/>
    </w:rPr>
  </w:style>
  <w:style w:type="paragraph" w:styleId="TM1">
    <w:name w:val="toc 1"/>
    <w:basedOn w:val="EDFTitre1"/>
    <w:next w:val="Normal"/>
    <w:autoRedefine/>
    <w:uiPriority w:val="39"/>
    <w:rsid w:val="009362C9"/>
    <w:pPr>
      <w:numPr>
        <w:numId w:val="0"/>
      </w:numPr>
      <w:tabs>
        <w:tab w:val="right" w:pos="9968"/>
      </w:tabs>
    </w:pPr>
  </w:style>
  <w:style w:type="paragraph" w:customStyle="1" w:styleId="EDFTitre2">
    <w:name w:val="EDF_Titre_2"/>
    <w:basedOn w:val="EDFTitre1"/>
    <w:next w:val="EDFTitre3"/>
    <w:qFormat/>
    <w:rsid w:val="00B91B76"/>
    <w:pPr>
      <w:numPr>
        <w:ilvl w:val="1"/>
      </w:numPr>
      <w:tabs>
        <w:tab w:val="left" w:pos="595"/>
      </w:tabs>
      <w:outlineLvl w:val="1"/>
    </w:pPr>
  </w:style>
  <w:style w:type="paragraph" w:customStyle="1" w:styleId="EDFTitre3">
    <w:name w:val="EDF_Titre_3"/>
    <w:basedOn w:val="EDFTitre2"/>
    <w:next w:val="EDFTexteCourant"/>
    <w:qFormat/>
    <w:rsid w:val="0055441F"/>
    <w:pPr>
      <w:numPr>
        <w:ilvl w:val="2"/>
      </w:numPr>
      <w:spacing w:after="140"/>
      <w:outlineLvl w:val="2"/>
    </w:pPr>
    <w:rPr>
      <w:b w:val="0"/>
      <w:caps w:val="0"/>
    </w:rPr>
  </w:style>
  <w:style w:type="paragraph" w:styleId="TM2">
    <w:name w:val="toc 2"/>
    <w:basedOn w:val="EDFTitre2"/>
    <w:next w:val="Normal"/>
    <w:autoRedefine/>
    <w:uiPriority w:val="39"/>
    <w:rsid w:val="00696FBF"/>
    <w:pPr>
      <w:numPr>
        <w:ilvl w:val="0"/>
        <w:numId w:val="0"/>
      </w:numPr>
      <w:tabs>
        <w:tab w:val="right" w:pos="9967"/>
      </w:tabs>
    </w:pPr>
  </w:style>
  <w:style w:type="paragraph" w:styleId="TM3">
    <w:name w:val="toc 3"/>
    <w:basedOn w:val="EDFTitre3"/>
    <w:next w:val="Normal"/>
    <w:autoRedefine/>
    <w:uiPriority w:val="39"/>
    <w:rsid w:val="00696FBF"/>
    <w:pPr>
      <w:numPr>
        <w:ilvl w:val="0"/>
        <w:numId w:val="0"/>
      </w:numPr>
      <w:tabs>
        <w:tab w:val="right" w:leader="dot" w:pos="9968"/>
      </w:tabs>
      <w:spacing w:after="80"/>
    </w:pPr>
    <w:rPr>
      <w:noProof/>
    </w:rPr>
  </w:style>
  <w:style w:type="paragraph" w:customStyle="1" w:styleId="EDFPiedPage">
    <w:name w:val="EDF_Pied_Page"/>
    <w:basedOn w:val="Pieddepage"/>
    <w:qFormat/>
    <w:rsid w:val="0091677B"/>
    <w:pPr>
      <w:jc w:val="right"/>
    </w:pPr>
    <w:rPr>
      <w:sz w:val="14"/>
      <w:szCs w:val="18"/>
    </w:rPr>
  </w:style>
  <w:style w:type="paragraph" w:customStyle="1" w:styleId="EDFTexteCourant">
    <w:name w:val="EDF_Texte_Courant"/>
    <w:basedOn w:val="Normal"/>
    <w:qFormat/>
    <w:rsid w:val="007472B3"/>
    <w:pPr>
      <w:jc w:val="both"/>
    </w:pPr>
  </w:style>
  <w:style w:type="character" w:customStyle="1" w:styleId="EDFTexteBleu">
    <w:name w:val="EDF_Texte_Bleu"/>
    <w:basedOn w:val="Policepardfaut"/>
    <w:uiPriority w:val="1"/>
    <w:qFormat/>
    <w:rsid w:val="009362C9"/>
    <w:rPr>
      <w:color w:val="001A70"/>
    </w:rPr>
  </w:style>
  <w:style w:type="paragraph" w:customStyle="1" w:styleId="EDFTextePuceNiveau1">
    <w:name w:val="EDF_Texte_Puce_Niveau_1"/>
    <w:basedOn w:val="EDFTexteCourant"/>
    <w:next w:val="Normal"/>
    <w:qFormat/>
    <w:rsid w:val="009362C9"/>
    <w:pPr>
      <w:numPr>
        <w:numId w:val="1"/>
      </w:numPr>
      <w:ind w:left="737" w:hanging="170"/>
    </w:pPr>
  </w:style>
  <w:style w:type="paragraph" w:customStyle="1" w:styleId="EDFTextePuceNiveau2">
    <w:name w:val="EDF_Texte_Puce_Niveau_2"/>
    <w:basedOn w:val="EDFTextePuceNiveau1"/>
    <w:qFormat/>
    <w:rsid w:val="009362C9"/>
    <w:pPr>
      <w:numPr>
        <w:numId w:val="2"/>
      </w:numPr>
      <w:ind w:left="1418" w:hanging="142"/>
    </w:pPr>
  </w:style>
  <w:style w:type="table" w:customStyle="1" w:styleId="EDFTableau">
    <w:name w:val="EDF_Tableau"/>
    <w:basedOn w:val="TableauNormal"/>
    <w:uiPriority w:val="99"/>
    <w:qFormat/>
    <w:rsid w:val="00490162"/>
    <w:rPr>
      <w:rFonts w:ascii="Arial" w:hAnsi="Arial"/>
      <w:sz w:val="34"/>
    </w:rPr>
    <w:tblPr>
      <w:tblStyleRowBandSize w:val="1"/>
      <w:tblStyleColBandSize w:val="1"/>
      <w:tblBorders>
        <w:insideH w:val="single" w:sz="2" w:space="0" w:color="6D6E71"/>
        <w:insideV w:val="single" w:sz="2" w:space="0" w:color="6D6E71"/>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Paragraphedeliste">
    <w:name w:val="List Paragraph"/>
    <w:basedOn w:val="Normal"/>
    <w:uiPriority w:val="34"/>
    <w:qFormat/>
    <w:rsid w:val="00D303ED"/>
    <w:pPr>
      <w:ind w:left="720"/>
      <w:contextualSpacing/>
    </w:pPr>
  </w:style>
  <w:style w:type="paragraph" w:customStyle="1" w:styleId="EDFTextePuceEncartOrange">
    <w:name w:val="EDF_Texte_Puce_Encart_Orange"/>
    <w:basedOn w:val="Paragraphedeliste"/>
    <w:qFormat/>
    <w:rsid w:val="00490162"/>
    <w:pPr>
      <w:numPr>
        <w:numId w:val="3"/>
      </w:numPr>
      <w:shd w:val="clear" w:color="auto" w:fill="005BBB"/>
      <w:spacing w:before="0" w:after="0" w:line="252" w:lineRule="auto"/>
      <w:ind w:left="737" w:hanging="170"/>
    </w:pPr>
    <w:rPr>
      <w:color w:val="FFFFFF"/>
    </w:rPr>
  </w:style>
  <w:style w:type="table" w:customStyle="1" w:styleId="EDFTableauConclusion">
    <w:name w:val="EDF_Tableau_Conclusion"/>
    <w:basedOn w:val="TableauNormal"/>
    <w:uiPriority w:val="99"/>
    <w:qFormat/>
    <w:rsid w:val="00490162"/>
    <w:rPr>
      <w:rFonts w:ascii="Arial" w:hAnsi="Arial"/>
    </w:rPr>
    <w:tblPr>
      <w:tblStyleRowBandSize w:val="1"/>
      <w:tblStyleColBandSize w:val="1"/>
      <w:tblBorders>
        <w:insideH w:val="single" w:sz="48" w:space="0" w:color="FFFFFF"/>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customStyle="1" w:styleId="EDFSousTitreDocument">
    <w:name w:val="EDF_Sous_Titre_Document"/>
    <w:basedOn w:val="EDFTitreDocument"/>
    <w:qFormat/>
    <w:rsid w:val="00397310"/>
    <w:pPr>
      <w:spacing w:after="600"/>
    </w:pPr>
    <w:rPr>
      <w:caps w:val="0"/>
    </w:rPr>
  </w:style>
  <w:style w:type="paragraph" w:customStyle="1" w:styleId="EDFTableauTexteCourant">
    <w:name w:val="EDF_Tableau_Texte_Courant"/>
    <w:basedOn w:val="Normal"/>
    <w:qFormat/>
    <w:rsid w:val="00D64398"/>
    <w:pPr>
      <w:spacing w:before="0" w:after="0"/>
      <w:ind w:left="284"/>
    </w:pPr>
    <w:rPr>
      <w:sz w:val="16"/>
    </w:rPr>
  </w:style>
  <w:style w:type="paragraph" w:customStyle="1" w:styleId="EDFTextePuceEncartGris">
    <w:name w:val="EDF_Texte_Puce_Encart_Gris"/>
    <w:basedOn w:val="EDFTextePuceNiveau1"/>
    <w:rsid w:val="00490162"/>
    <w:pPr>
      <w:numPr>
        <w:numId w:val="5"/>
      </w:numPr>
      <w:shd w:val="clear" w:color="auto" w:fill="ECECED"/>
      <w:spacing w:before="0"/>
      <w:ind w:left="737" w:hanging="170"/>
    </w:pPr>
  </w:style>
  <w:style w:type="numbering" w:customStyle="1" w:styleId="EDFliste">
    <w:name w:val="EDF liste"/>
    <w:uiPriority w:val="99"/>
    <w:rsid w:val="00570B3F"/>
    <w:pPr>
      <w:numPr>
        <w:numId w:val="4"/>
      </w:numPr>
    </w:pPr>
  </w:style>
  <w:style w:type="table" w:customStyle="1" w:styleId="Ombrageclair1">
    <w:name w:val="Ombrage clair1"/>
    <w:basedOn w:val="TableauNormal"/>
    <w:uiPriority w:val="60"/>
    <w:rsid w:val="00D777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epieddepage">
    <w:name w:val="Texte pied de page"/>
    <w:basedOn w:val="Normal"/>
    <w:qFormat/>
    <w:rsid w:val="00F60852"/>
    <w:pPr>
      <w:framePr w:w="10206" w:h="1673" w:wrap="notBeside" w:vAnchor="page" w:hAnchor="page" w:x="852" w:y="14318" w:anchorLock="1"/>
      <w:spacing w:before="0" w:after="0" w:line="130" w:lineRule="exact"/>
    </w:pPr>
    <w:rPr>
      <w:rFonts w:asciiTheme="minorHAnsi" w:eastAsiaTheme="minorHAnsi" w:hAnsiTheme="minorHAnsi" w:cstheme="minorBidi"/>
      <w:color w:val="333333"/>
      <w:sz w:val="10"/>
    </w:rPr>
  </w:style>
  <w:style w:type="character" w:styleId="Lienhypertexte">
    <w:name w:val="Hyperlink"/>
    <w:basedOn w:val="Policepardfaut"/>
    <w:uiPriority w:val="99"/>
    <w:semiHidden/>
    <w:unhideWhenUsed/>
    <w:rsid w:val="00DC7508"/>
    <w:rPr>
      <w:color w:val="0000FF"/>
      <w:u w:val="single"/>
    </w:rPr>
  </w:style>
  <w:style w:type="character" w:customStyle="1" w:styleId="Titre2Car">
    <w:name w:val="Titre 2 Car"/>
    <w:basedOn w:val="Policepardfaut"/>
    <w:link w:val="Titre2"/>
    <w:uiPriority w:val="9"/>
    <w:semiHidden/>
    <w:rsid w:val="00B24494"/>
    <w:rPr>
      <w:rFonts w:asciiTheme="majorHAnsi" w:eastAsiaTheme="majorEastAsia" w:hAnsiTheme="majorHAnsi" w:cstheme="majorBidi"/>
      <w:b/>
      <w:bCs/>
      <w:color w:val="4F81BD" w:themeColor="accent1"/>
      <w:sz w:val="26"/>
      <w:szCs w:val="26"/>
      <w:lang w:eastAsia="en-US"/>
    </w:rPr>
  </w:style>
  <w:style w:type="character" w:customStyle="1" w:styleId="Titre1Car">
    <w:name w:val="Titre 1 Car"/>
    <w:basedOn w:val="Policepardfaut"/>
    <w:link w:val="Titre1"/>
    <w:uiPriority w:val="9"/>
    <w:semiHidden/>
    <w:rsid w:val="00B24494"/>
    <w:rPr>
      <w:rFonts w:asciiTheme="majorHAnsi" w:eastAsiaTheme="majorEastAsia" w:hAnsiTheme="majorHAnsi" w:cstheme="majorBidi"/>
      <w:b/>
      <w:bCs/>
      <w:color w:val="365F91" w:themeColor="accent1" w:themeShade="BF"/>
      <w:sz w:val="28"/>
      <w:szCs w:val="28"/>
      <w:lang w:eastAsia="en-US"/>
    </w:rPr>
  </w:style>
  <w:style w:type="character" w:styleId="Marquedecommentaire">
    <w:name w:val="annotation reference"/>
    <w:basedOn w:val="Policepardfaut"/>
    <w:uiPriority w:val="99"/>
    <w:semiHidden/>
    <w:rsid w:val="00526F7F"/>
    <w:rPr>
      <w:sz w:val="16"/>
      <w:szCs w:val="16"/>
    </w:rPr>
  </w:style>
  <w:style w:type="paragraph" w:styleId="Commentaire">
    <w:name w:val="annotation text"/>
    <w:basedOn w:val="Normal"/>
    <w:link w:val="CommentaireCar"/>
    <w:uiPriority w:val="99"/>
    <w:semiHidden/>
    <w:rsid w:val="00526F7F"/>
    <w:rPr>
      <w:sz w:val="20"/>
      <w:szCs w:val="20"/>
    </w:rPr>
  </w:style>
  <w:style w:type="character" w:customStyle="1" w:styleId="CommentaireCar">
    <w:name w:val="Commentaire Car"/>
    <w:basedOn w:val="Policepardfaut"/>
    <w:link w:val="Commentaire"/>
    <w:uiPriority w:val="99"/>
    <w:semiHidden/>
    <w:rsid w:val="00526F7F"/>
    <w:rPr>
      <w:rFonts w:ascii="Arial" w:hAnsi="Arial"/>
      <w:lang w:eastAsia="en-US"/>
    </w:rPr>
  </w:style>
  <w:style w:type="paragraph" w:styleId="Objetducommentaire">
    <w:name w:val="annotation subject"/>
    <w:basedOn w:val="Commentaire"/>
    <w:next w:val="Commentaire"/>
    <w:link w:val="ObjetducommentaireCar"/>
    <w:uiPriority w:val="99"/>
    <w:semiHidden/>
    <w:rsid w:val="00526F7F"/>
    <w:rPr>
      <w:b/>
      <w:bCs/>
    </w:rPr>
  </w:style>
  <w:style w:type="character" w:customStyle="1" w:styleId="ObjetducommentaireCar">
    <w:name w:val="Objet du commentaire Car"/>
    <w:basedOn w:val="CommentaireCar"/>
    <w:link w:val="Objetducommentaire"/>
    <w:uiPriority w:val="99"/>
    <w:semiHidden/>
    <w:rsid w:val="00526F7F"/>
    <w:rPr>
      <w:rFonts w:ascii="Arial" w:hAnsi="Arial"/>
      <w:b/>
      <w:bCs/>
      <w:lang w:eastAsia="en-US"/>
    </w:rPr>
  </w:style>
  <w:style w:type="paragraph" w:customStyle="1" w:styleId="Default">
    <w:name w:val="Default"/>
    <w:rsid w:val="00E901E8"/>
    <w:pPr>
      <w:autoSpaceDE w:val="0"/>
      <w:autoSpaceDN w:val="0"/>
      <w:adjustRightInd w:val="0"/>
    </w:pPr>
    <w:rPr>
      <w:rFonts w:cs="Calibri"/>
      <w:color w:val="000000"/>
      <w:sz w:val="24"/>
      <w:szCs w:val="24"/>
    </w:rPr>
  </w:style>
  <w:style w:type="paragraph" w:styleId="NormalWeb">
    <w:name w:val="Normal (Web)"/>
    <w:basedOn w:val="Normal"/>
    <w:uiPriority w:val="99"/>
    <w:unhideWhenUsed/>
    <w:rsid w:val="00836651"/>
    <w:pPr>
      <w:spacing w:before="100" w:beforeAutospacing="1" w:after="100" w:afterAutospacing="1"/>
    </w:pPr>
    <w:rPr>
      <w:rFonts w:ascii="Times New Roman" w:eastAsiaTheme="minorHAnsi"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898">
      <w:bodyDiv w:val="1"/>
      <w:marLeft w:val="0"/>
      <w:marRight w:val="0"/>
      <w:marTop w:val="0"/>
      <w:marBottom w:val="0"/>
      <w:divBdr>
        <w:top w:val="none" w:sz="0" w:space="0" w:color="auto"/>
        <w:left w:val="none" w:sz="0" w:space="0" w:color="auto"/>
        <w:bottom w:val="none" w:sz="0" w:space="0" w:color="auto"/>
        <w:right w:val="none" w:sz="0" w:space="0" w:color="auto"/>
      </w:divBdr>
    </w:div>
    <w:div w:id="146216086">
      <w:bodyDiv w:val="1"/>
      <w:marLeft w:val="0"/>
      <w:marRight w:val="0"/>
      <w:marTop w:val="0"/>
      <w:marBottom w:val="0"/>
      <w:divBdr>
        <w:top w:val="none" w:sz="0" w:space="0" w:color="auto"/>
        <w:left w:val="none" w:sz="0" w:space="0" w:color="auto"/>
        <w:bottom w:val="none" w:sz="0" w:space="0" w:color="auto"/>
        <w:right w:val="none" w:sz="0" w:space="0" w:color="auto"/>
      </w:divBdr>
    </w:div>
    <w:div w:id="252738938">
      <w:bodyDiv w:val="1"/>
      <w:marLeft w:val="0"/>
      <w:marRight w:val="0"/>
      <w:marTop w:val="0"/>
      <w:marBottom w:val="0"/>
      <w:divBdr>
        <w:top w:val="none" w:sz="0" w:space="0" w:color="auto"/>
        <w:left w:val="none" w:sz="0" w:space="0" w:color="auto"/>
        <w:bottom w:val="none" w:sz="0" w:space="0" w:color="auto"/>
        <w:right w:val="none" w:sz="0" w:space="0" w:color="auto"/>
      </w:divBdr>
    </w:div>
    <w:div w:id="279194080">
      <w:bodyDiv w:val="1"/>
      <w:marLeft w:val="0"/>
      <w:marRight w:val="0"/>
      <w:marTop w:val="0"/>
      <w:marBottom w:val="0"/>
      <w:divBdr>
        <w:top w:val="none" w:sz="0" w:space="0" w:color="auto"/>
        <w:left w:val="none" w:sz="0" w:space="0" w:color="auto"/>
        <w:bottom w:val="none" w:sz="0" w:space="0" w:color="auto"/>
        <w:right w:val="none" w:sz="0" w:space="0" w:color="auto"/>
      </w:divBdr>
    </w:div>
    <w:div w:id="460535417">
      <w:bodyDiv w:val="1"/>
      <w:marLeft w:val="0"/>
      <w:marRight w:val="0"/>
      <w:marTop w:val="0"/>
      <w:marBottom w:val="0"/>
      <w:divBdr>
        <w:top w:val="none" w:sz="0" w:space="0" w:color="auto"/>
        <w:left w:val="none" w:sz="0" w:space="0" w:color="auto"/>
        <w:bottom w:val="none" w:sz="0" w:space="0" w:color="auto"/>
        <w:right w:val="none" w:sz="0" w:space="0" w:color="auto"/>
      </w:divBdr>
    </w:div>
    <w:div w:id="468672832">
      <w:bodyDiv w:val="1"/>
      <w:marLeft w:val="0"/>
      <w:marRight w:val="0"/>
      <w:marTop w:val="0"/>
      <w:marBottom w:val="0"/>
      <w:divBdr>
        <w:top w:val="none" w:sz="0" w:space="0" w:color="auto"/>
        <w:left w:val="none" w:sz="0" w:space="0" w:color="auto"/>
        <w:bottom w:val="none" w:sz="0" w:space="0" w:color="auto"/>
        <w:right w:val="none" w:sz="0" w:space="0" w:color="auto"/>
      </w:divBdr>
    </w:div>
    <w:div w:id="664629857">
      <w:bodyDiv w:val="1"/>
      <w:marLeft w:val="0"/>
      <w:marRight w:val="0"/>
      <w:marTop w:val="0"/>
      <w:marBottom w:val="0"/>
      <w:divBdr>
        <w:top w:val="none" w:sz="0" w:space="0" w:color="auto"/>
        <w:left w:val="none" w:sz="0" w:space="0" w:color="auto"/>
        <w:bottom w:val="none" w:sz="0" w:space="0" w:color="auto"/>
        <w:right w:val="none" w:sz="0" w:space="0" w:color="auto"/>
      </w:divBdr>
    </w:div>
    <w:div w:id="761802750">
      <w:bodyDiv w:val="1"/>
      <w:marLeft w:val="0"/>
      <w:marRight w:val="0"/>
      <w:marTop w:val="0"/>
      <w:marBottom w:val="0"/>
      <w:divBdr>
        <w:top w:val="none" w:sz="0" w:space="0" w:color="auto"/>
        <w:left w:val="none" w:sz="0" w:space="0" w:color="auto"/>
        <w:bottom w:val="none" w:sz="0" w:space="0" w:color="auto"/>
        <w:right w:val="none" w:sz="0" w:space="0" w:color="auto"/>
      </w:divBdr>
    </w:div>
    <w:div w:id="867062487">
      <w:bodyDiv w:val="1"/>
      <w:marLeft w:val="0"/>
      <w:marRight w:val="0"/>
      <w:marTop w:val="0"/>
      <w:marBottom w:val="0"/>
      <w:divBdr>
        <w:top w:val="none" w:sz="0" w:space="0" w:color="auto"/>
        <w:left w:val="none" w:sz="0" w:space="0" w:color="auto"/>
        <w:bottom w:val="none" w:sz="0" w:space="0" w:color="auto"/>
        <w:right w:val="none" w:sz="0" w:space="0" w:color="auto"/>
      </w:divBdr>
    </w:div>
    <w:div w:id="953750968">
      <w:bodyDiv w:val="1"/>
      <w:marLeft w:val="0"/>
      <w:marRight w:val="0"/>
      <w:marTop w:val="0"/>
      <w:marBottom w:val="0"/>
      <w:divBdr>
        <w:top w:val="none" w:sz="0" w:space="0" w:color="auto"/>
        <w:left w:val="none" w:sz="0" w:space="0" w:color="auto"/>
        <w:bottom w:val="none" w:sz="0" w:space="0" w:color="auto"/>
        <w:right w:val="none" w:sz="0" w:space="0" w:color="auto"/>
      </w:divBdr>
    </w:div>
    <w:div w:id="972054938">
      <w:bodyDiv w:val="1"/>
      <w:marLeft w:val="0"/>
      <w:marRight w:val="0"/>
      <w:marTop w:val="0"/>
      <w:marBottom w:val="0"/>
      <w:divBdr>
        <w:top w:val="none" w:sz="0" w:space="0" w:color="auto"/>
        <w:left w:val="none" w:sz="0" w:space="0" w:color="auto"/>
        <w:bottom w:val="none" w:sz="0" w:space="0" w:color="auto"/>
        <w:right w:val="none" w:sz="0" w:space="0" w:color="auto"/>
      </w:divBdr>
    </w:div>
    <w:div w:id="1018313385">
      <w:bodyDiv w:val="1"/>
      <w:marLeft w:val="0"/>
      <w:marRight w:val="0"/>
      <w:marTop w:val="0"/>
      <w:marBottom w:val="0"/>
      <w:divBdr>
        <w:top w:val="none" w:sz="0" w:space="0" w:color="auto"/>
        <w:left w:val="none" w:sz="0" w:space="0" w:color="auto"/>
        <w:bottom w:val="none" w:sz="0" w:space="0" w:color="auto"/>
        <w:right w:val="none" w:sz="0" w:space="0" w:color="auto"/>
      </w:divBdr>
      <w:divsChild>
        <w:div w:id="1160193217">
          <w:marLeft w:val="288"/>
          <w:marRight w:val="0"/>
          <w:marTop w:val="360"/>
          <w:marBottom w:val="0"/>
          <w:divBdr>
            <w:top w:val="none" w:sz="0" w:space="0" w:color="auto"/>
            <w:left w:val="none" w:sz="0" w:space="0" w:color="auto"/>
            <w:bottom w:val="none" w:sz="0" w:space="0" w:color="auto"/>
            <w:right w:val="none" w:sz="0" w:space="0" w:color="auto"/>
          </w:divBdr>
        </w:div>
        <w:div w:id="623267846">
          <w:marLeft w:val="288"/>
          <w:marRight w:val="0"/>
          <w:marTop w:val="360"/>
          <w:marBottom w:val="0"/>
          <w:divBdr>
            <w:top w:val="none" w:sz="0" w:space="0" w:color="auto"/>
            <w:left w:val="none" w:sz="0" w:space="0" w:color="auto"/>
            <w:bottom w:val="none" w:sz="0" w:space="0" w:color="auto"/>
            <w:right w:val="none" w:sz="0" w:space="0" w:color="auto"/>
          </w:divBdr>
        </w:div>
        <w:div w:id="547381980">
          <w:marLeft w:val="288"/>
          <w:marRight w:val="0"/>
          <w:marTop w:val="360"/>
          <w:marBottom w:val="0"/>
          <w:divBdr>
            <w:top w:val="none" w:sz="0" w:space="0" w:color="auto"/>
            <w:left w:val="none" w:sz="0" w:space="0" w:color="auto"/>
            <w:bottom w:val="none" w:sz="0" w:space="0" w:color="auto"/>
            <w:right w:val="none" w:sz="0" w:space="0" w:color="auto"/>
          </w:divBdr>
        </w:div>
      </w:divsChild>
    </w:div>
    <w:div w:id="1098791289">
      <w:bodyDiv w:val="1"/>
      <w:marLeft w:val="0"/>
      <w:marRight w:val="0"/>
      <w:marTop w:val="0"/>
      <w:marBottom w:val="0"/>
      <w:divBdr>
        <w:top w:val="none" w:sz="0" w:space="0" w:color="auto"/>
        <w:left w:val="none" w:sz="0" w:space="0" w:color="auto"/>
        <w:bottom w:val="none" w:sz="0" w:space="0" w:color="auto"/>
        <w:right w:val="none" w:sz="0" w:space="0" w:color="auto"/>
      </w:divBdr>
    </w:div>
    <w:div w:id="1126510089">
      <w:bodyDiv w:val="1"/>
      <w:marLeft w:val="0"/>
      <w:marRight w:val="0"/>
      <w:marTop w:val="0"/>
      <w:marBottom w:val="0"/>
      <w:divBdr>
        <w:top w:val="none" w:sz="0" w:space="0" w:color="auto"/>
        <w:left w:val="none" w:sz="0" w:space="0" w:color="auto"/>
        <w:bottom w:val="none" w:sz="0" w:space="0" w:color="auto"/>
        <w:right w:val="none" w:sz="0" w:space="0" w:color="auto"/>
      </w:divBdr>
    </w:div>
    <w:div w:id="1149517476">
      <w:bodyDiv w:val="1"/>
      <w:marLeft w:val="0"/>
      <w:marRight w:val="0"/>
      <w:marTop w:val="0"/>
      <w:marBottom w:val="0"/>
      <w:divBdr>
        <w:top w:val="none" w:sz="0" w:space="0" w:color="auto"/>
        <w:left w:val="none" w:sz="0" w:space="0" w:color="auto"/>
        <w:bottom w:val="none" w:sz="0" w:space="0" w:color="auto"/>
        <w:right w:val="none" w:sz="0" w:space="0" w:color="auto"/>
      </w:divBdr>
    </w:div>
    <w:div w:id="1419911674">
      <w:bodyDiv w:val="1"/>
      <w:marLeft w:val="0"/>
      <w:marRight w:val="0"/>
      <w:marTop w:val="0"/>
      <w:marBottom w:val="0"/>
      <w:divBdr>
        <w:top w:val="none" w:sz="0" w:space="0" w:color="auto"/>
        <w:left w:val="none" w:sz="0" w:space="0" w:color="auto"/>
        <w:bottom w:val="none" w:sz="0" w:space="0" w:color="auto"/>
        <w:right w:val="none" w:sz="0" w:space="0" w:color="auto"/>
      </w:divBdr>
    </w:div>
    <w:div w:id="1583220608">
      <w:bodyDiv w:val="1"/>
      <w:marLeft w:val="0"/>
      <w:marRight w:val="0"/>
      <w:marTop w:val="0"/>
      <w:marBottom w:val="0"/>
      <w:divBdr>
        <w:top w:val="none" w:sz="0" w:space="0" w:color="auto"/>
        <w:left w:val="none" w:sz="0" w:space="0" w:color="auto"/>
        <w:bottom w:val="none" w:sz="0" w:space="0" w:color="auto"/>
        <w:right w:val="none" w:sz="0" w:space="0" w:color="auto"/>
      </w:divBdr>
      <w:divsChild>
        <w:div w:id="1273708658">
          <w:marLeft w:val="562"/>
          <w:marRight w:val="0"/>
          <w:marTop w:val="360"/>
          <w:marBottom w:val="0"/>
          <w:divBdr>
            <w:top w:val="none" w:sz="0" w:space="0" w:color="auto"/>
            <w:left w:val="none" w:sz="0" w:space="0" w:color="auto"/>
            <w:bottom w:val="none" w:sz="0" w:space="0" w:color="auto"/>
            <w:right w:val="none" w:sz="0" w:space="0" w:color="auto"/>
          </w:divBdr>
        </w:div>
        <w:div w:id="1289779735">
          <w:marLeft w:val="562"/>
          <w:marRight w:val="0"/>
          <w:marTop w:val="360"/>
          <w:marBottom w:val="0"/>
          <w:divBdr>
            <w:top w:val="none" w:sz="0" w:space="0" w:color="auto"/>
            <w:left w:val="none" w:sz="0" w:space="0" w:color="auto"/>
            <w:bottom w:val="none" w:sz="0" w:space="0" w:color="auto"/>
            <w:right w:val="none" w:sz="0" w:space="0" w:color="auto"/>
          </w:divBdr>
        </w:div>
        <w:div w:id="371196722">
          <w:marLeft w:val="562"/>
          <w:marRight w:val="0"/>
          <w:marTop w:val="360"/>
          <w:marBottom w:val="0"/>
          <w:divBdr>
            <w:top w:val="none" w:sz="0" w:space="0" w:color="auto"/>
            <w:left w:val="none" w:sz="0" w:space="0" w:color="auto"/>
            <w:bottom w:val="none" w:sz="0" w:space="0" w:color="auto"/>
            <w:right w:val="none" w:sz="0" w:space="0" w:color="auto"/>
          </w:divBdr>
        </w:div>
        <w:div w:id="432819077">
          <w:marLeft w:val="562"/>
          <w:marRight w:val="0"/>
          <w:marTop w:val="360"/>
          <w:marBottom w:val="0"/>
          <w:divBdr>
            <w:top w:val="none" w:sz="0" w:space="0" w:color="auto"/>
            <w:left w:val="none" w:sz="0" w:space="0" w:color="auto"/>
            <w:bottom w:val="none" w:sz="0" w:space="0" w:color="auto"/>
            <w:right w:val="none" w:sz="0" w:space="0" w:color="auto"/>
          </w:divBdr>
        </w:div>
        <w:div w:id="1283147240">
          <w:marLeft w:val="562"/>
          <w:marRight w:val="0"/>
          <w:marTop w:val="360"/>
          <w:marBottom w:val="0"/>
          <w:divBdr>
            <w:top w:val="none" w:sz="0" w:space="0" w:color="auto"/>
            <w:left w:val="none" w:sz="0" w:space="0" w:color="auto"/>
            <w:bottom w:val="none" w:sz="0" w:space="0" w:color="auto"/>
            <w:right w:val="none" w:sz="0" w:space="0" w:color="auto"/>
          </w:divBdr>
        </w:div>
        <w:div w:id="1240555719">
          <w:marLeft w:val="562"/>
          <w:marRight w:val="0"/>
          <w:marTop w:val="360"/>
          <w:marBottom w:val="0"/>
          <w:divBdr>
            <w:top w:val="none" w:sz="0" w:space="0" w:color="auto"/>
            <w:left w:val="none" w:sz="0" w:space="0" w:color="auto"/>
            <w:bottom w:val="none" w:sz="0" w:space="0" w:color="auto"/>
            <w:right w:val="none" w:sz="0" w:space="0" w:color="auto"/>
          </w:divBdr>
        </w:div>
      </w:divsChild>
    </w:div>
    <w:div w:id="1599294726">
      <w:bodyDiv w:val="1"/>
      <w:marLeft w:val="0"/>
      <w:marRight w:val="0"/>
      <w:marTop w:val="0"/>
      <w:marBottom w:val="0"/>
      <w:divBdr>
        <w:top w:val="none" w:sz="0" w:space="0" w:color="auto"/>
        <w:left w:val="none" w:sz="0" w:space="0" w:color="auto"/>
        <w:bottom w:val="none" w:sz="0" w:space="0" w:color="auto"/>
        <w:right w:val="none" w:sz="0" w:space="0" w:color="auto"/>
      </w:divBdr>
    </w:div>
    <w:div w:id="1743336403">
      <w:bodyDiv w:val="1"/>
      <w:marLeft w:val="0"/>
      <w:marRight w:val="0"/>
      <w:marTop w:val="0"/>
      <w:marBottom w:val="0"/>
      <w:divBdr>
        <w:top w:val="none" w:sz="0" w:space="0" w:color="auto"/>
        <w:left w:val="none" w:sz="0" w:space="0" w:color="auto"/>
        <w:bottom w:val="none" w:sz="0" w:space="0" w:color="auto"/>
        <w:right w:val="none" w:sz="0" w:space="0" w:color="auto"/>
      </w:divBdr>
    </w:div>
    <w:div w:id="1974555979">
      <w:bodyDiv w:val="1"/>
      <w:marLeft w:val="0"/>
      <w:marRight w:val="0"/>
      <w:marTop w:val="0"/>
      <w:marBottom w:val="0"/>
      <w:divBdr>
        <w:top w:val="none" w:sz="0" w:space="0" w:color="auto"/>
        <w:left w:val="none" w:sz="0" w:space="0" w:color="auto"/>
        <w:bottom w:val="none" w:sz="0" w:space="0" w:color="auto"/>
        <w:right w:val="none" w:sz="0" w:space="0" w:color="auto"/>
      </w:divBdr>
      <w:divsChild>
        <w:div w:id="201023471">
          <w:marLeft w:val="648"/>
          <w:marRight w:val="0"/>
          <w:marTop w:val="0"/>
          <w:marBottom w:val="60"/>
          <w:divBdr>
            <w:top w:val="none" w:sz="0" w:space="0" w:color="auto"/>
            <w:left w:val="none" w:sz="0" w:space="0" w:color="auto"/>
            <w:bottom w:val="none" w:sz="0" w:space="0" w:color="auto"/>
            <w:right w:val="none" w:sz="0" w:space="0" w:color="auto"/>
          </w:divBdr>
        </w:div>
        <w:div w:id="153642171">
          <w:marLeft w:val="648"/>
          <w:marRight w:val="0"/>
          <w:marTop w:val="0"/>
          <w:marBottom w:val="60"/>
          <w:divBdr>
            <w:top w:val="none" w:sz="0" w:space="0" w:color="auto"/>
            <w:left w:val="none" w:sz="0" w:space="0" w:color="auto"/>
            <w:bottom w:val="none" w:sz="0" w:space="0" w:color="auto"/>
            <w:right w:val="none" w:sz="0" w:space="0" w:color="auto"/>
          </w:divBdr>
        </w:div>
        <w:div w:id="1859469670">
          <w:marLeft w:val="648"/>
          <w:marRight w:val="0"/>
          <w:marTop w:val="0"/>
          <w:marBottom w:val="120"/>
          <w:divBdr>
            <w:top w:val="none" w:sz="0" w:space="0" w:color="auto"/>
            <w:left w:val="none" w:sz="0" w:space="0" w:color="auto"/>
            <w:bottom w:val="none" w:sz="0" w:space="0" w:color="auto"/>
            <w:right w:val="none" w:sz="0" w:space="0" w:color="auto"/>
          </w:divBdr>
        </w:div>
      </w:divsChild>
    </w:div>
    <w:div w:id="1989362589">
      <w:bodyDiv w:val="1"/>
      <w:marLeft w:val="0"/>
      <w:marRight w:val="0"/>
      <w:marTop w:val="0"/>
      <w:marBottom w:val="0"/>
      <w:divBdr>
        <w:top w:val="none" w:sz="0" w:space="0" w:color="auto"/>
        <w:left w:val="none" w:sz="0" w:space="0" w:color="auto"/>
        <w:bottom w:val="none" w:sz="0" w:space="0" w:color="auto"/>
        <w:right w:val="none" w:sz="0" w:space="0" w:color="auto"/>
      </w:divBdr>
    </w:div>
    <w:div w:id="19937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56634\AppData\Roaming\Microsoft\Templates\Bleu-CSajo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EB8ED-E188-4BFC-AC5A-ACBE826C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Bleu-CSajour.dotx</Template>
  <TotalTime>34</TotalTime>
  <Pages>4</Pages>
  <Words>1030</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6688</CharactersWithSpaces>
  <SharedDoc>false</SharedDoc>
  <HLinks>
    <vt:vector size="60" baseType="variant">
      <vt:variant>
        <vt:i4>1441841</vt:i4>
      </vt:variant>
      <vt:variant>
        <vt:i4>56</vt:i4>
      </vt:variant>
      <vt:variant>
        <vt:i4>0</vt:i4>
      </vt:variant>
      <vt:variant>
        <vt:i4>5</vt:i4>
      </vt:variant>
      <vt:variant>
        <vt:lpwstr/>
      </vt:variant>
      <vt:variant>
        <vt:lpwstr>_Toc326922688</vt:lpwstr>
      </vt:variant>
      <vt:variant>
        <vt:i4>1441841</vt:i4>
      </vt:variant>
      <vt:variant>
        <vt:i4>50</vt:i4>
      </vt:variant>
      <vt:variant>
        <vt:i4>0</vt:i4>
      </vt:variant>
      <vt:variant>
        <vt:i4>5</vt:i4>
      </vt:variant>
      <vt:variant>
        <vt:lpwstr/>
      </vt:variant>
      <vt:variant>
        <vt:lpwstr>_Toc326922687</vt:lpwstr>
      </vt:variant>
      <vt:variant>
        <vt:i4>1441841</vt:i4>
      </vt:variant>
      <vt:variant>
        <vt:i4>44</vt:i4>
      </vt:variant>
      <vt:variant>
        <vt:i4>0</vt:i4>
      </vt:variant>
      <vt:variant>
        <vt:i4>5</vt:i4>
      </vt:variant>
      <vt:variant>
        <vt:lpwstr/>
      </vt:variant>
      <vt:variant>
        <vt:lpwstr>_Toc326922686</vt:lpwstr>
      </vt:variant>
      <vt:variant>
        <vt:i4>1441841</vt:i4>
      </vt:variant>
      <vt:variant>
        <vt:i4>38</vt:i4>
      </vt:variant>
      <vt:variant>
        <vt:i4>0</vt:i4>
      </vt:variant>
      <vt:variant>
        <vt:i4>5</vt:i4>
      </vt:variant>
      <vt:variant>
        <vt:lpwstr/>
      </vt:variant>
      <vt:variant>
        <vt:lpwstr>_Toc326922685</vt:lpwstr>
      </vt:variant>
      <vt:variant>
        <vt:i4>1441841</vt:i4>
      </vt:variant>
      <vt:variant>
        <vt:i4>32</vt:i4>
      </vt:variant>
      <vt:variant>
        <vt:i4>0</vt:i4>
      </vt:variant>
      <vt:variant>
        <vt:i4>5</vt:i4>
      </vt:variant>
      <vt:variant>
        <vt:lpwstr/>
      </vt:variant>
      <vt:variant>
        <vt:lpwstr>_Toc326922684</vt:lpwstr>
      </vt:variant>
      <vt:variant>
        <vt:i4>1441841</vt:i4>
      </vt:variant>
      <vt:variant>
        <vt:i4>26</vt:i4>
      </vt:variant>
      <vt:variant>
        <vt:i4>0</vt:i4>
      </vt:variant>
      <vt:variant>
        <vt:i4>5</vt:i4>
      </vt:variant>
      <vt:variant>
        <vt:lpwstr/>
      </vt:variant>
      <vt:variant>
        <vt:lpwstr>_Toc326922683</vt:lpwstr>
      </vt:variant>
      <vt:variant>
        <vt:i4>1441841</vt:i4>
      </vt:variant>
      <vt:variant>
        <vt:i4>20</vt:i4>
      </vt:variant>
      <vt:variant>
        <vt:i4>0</vt:i4>
      </vt:variant>
      <vt:variant>
        <vt:i4>5</vt:i4>
      </vt:variant>
      <vt:variant>
        <vt:lpwstr/>
      </vt:variant>
      <vt:variant>
        <vt:lpwstr>_Toc326922682</vt:lpwstr>
      </vt:variant>
      <vt:variant>
        <vt:i4>1441841</vt:i4>
      </vt:variant>
      <vt:variant>
        <vt:i4>14</vt:i4>
      </vt:variant>
      <vt:variant>
        <vt:i4>0</vt:i4>
      </vt:variant>
      <vt:variant>
        <vt:i4>5</vt:i4>
      </vt:variant>
      <vt:variant>
        <vt:lpwstr/>
      </vt:variant>
      <vt:variant>
        <vt:lpwstr>_Toc326922681</vt:lpwstr>
      </vt:variant>
      <vt:variant>
        <vt:i4>1441841</vt:i4>
      </vt:variant>
      <vt:variant>
        <vt:i4>8</vt:i4>
      </vt:variant>
      <vt:variant>
        <vt:i4>0</vt:i4>
      </vt:variant>
      <vt:variant>
        <vt:i4>5</vt:i4>
      </vt:variant>
      <vt:variant>
        <vt:lpwstr/>
      </vt:variant>
      <vt:variant>
        <vt:lpwstr>_Toc326922680</vt:lpwstr>
      </vt:variant>
      <vt:variant>
        <vt:i4>1638449</vt:i4>
      </vt:variant>
      <vt:variant>
        <vt:i4>2</vt:i4>
      </vt:variant>
      <vt:variant>
        <vt:i4>0</vt:i4>
      </vt:variant>
      <vt:variant>
        <vt:i4>5</vt:i4>
      </vt:variant>
      <vt:variant>
        <vt:lpwstr/>
      </vt:variant>
      <vt:variant>
        <vt:lpwstr>_Toc326922679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Saisir votre texte</dc:creator>
  <cp:lastModifiedBy>QUENU Jerome</cp:lastModifiedBy>
  <cp:revision>4</cp:revision>
  <cp:lastPrinted>2017-03-13T16:40:00Z</cp:lastPrinted>
  <dcterms:created xsi:type="dcterms:W3CDTF">2022-03-17T19:04:00Z</dcterms:created>
  <dcterms:modified xsi:type="dcterms:W3CDTF">2022-03-24T09:08:00Z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2022-03-11T15:42:39Z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9d7c18a9-1f22-4d30-ac8b-75a7977ebb83</vt:lpwstr>
  </property>
  <property fmtid="{D5CDD505-2E9C-101B-9397-08002B2CF9AE}" pid="8" name="MSIP_Label_2d26f538-337a-4593-a7e6-123667b1a538_ContentBits">
    <vt:lpwstr>0</vt:lpwstr>
  </property>
</Properties>
</file>